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52" w:rsidRDefault="005A6452" w:rsidP="005A6452">
      <w:pPr>
        <w:rPr>
          <w:sz w:val="20"/>
          <w:szCs w:val="20"/>
        </w:rPr>
      </w:pPr>
      <w:r>
        <w:rPr>
          <w:b/>
          <w:bCs/>
        </w:rPr>
        <w:t>ОДОБРЯВАМ,</w:t>
      </w:r>
      <w:r>
        <w:rPr>
          <w:b/>
          <w:bCs/>
          <w:lang w:val="en-US"/>
        </w:rPr>
        <w:t xml:space="preserve"> </w:t>
      </w:r>
      <w:r>
        <w:rPr>
          <w:b/>
          <w:bCs/>
        </w:rPr>
        <w:t xml:space="preserve">(п)    </w:t>
      </w:r>
      <w:r>
        <w:rPr>
          <w:sz w:val="20"/>
          <w:szCs w:val="20"/>
        </w:rPr>
        <w:t>Информацията е заличена  на основание чл. 2 от ЗЗЛД!</w:t>
      </w:r>
    </w:p>
    <w:p w:rsidR="005A6452" w:rsidRDefault="005A6452" w:rsidP="005A6452">
      <w:pPr>
        <w:ind w:left="7788"/>
        <w:rPr>
          <w:b/>
          <w:caps/>
        </w:rPr>
      </w:pPr>
    </w:p>
    <w:p w:rsidR="005A6452" w:rsidRDefault="005A6452" w:rsidP="005A6452">
      <w:pPr>
        <w:rPr>
          <w:b/>
          <w:lang w:val="en-US"/>
        </w:rPr>
      </w:pPr>
      <w:r>
        <w:rPr>
          <w:b/>
        </w:rPr>
        <w:t>АГАВНИ МИГРАНОВНА ТАХМЕЗЯН</w:t>
      </w:r>
    </w:p>
    <w:p w:rsidR="005A6452" w:rsidRDefault="005A6452" w:rsidP="005A6452">
      <w:r>
        <w:t>Директор на ДГ № 21 „Вихрогонче”</w:t>
      </w:r>
    </w:p>
    <w:p w:rsidR="005A6452" w:rsidRDefault="005A6452" w:rsidP="005A6452">
      <w:pPr>
        <w:ind w:firstLine="5670"/>
        <w:rPr>
          <w:b/>
          <w:sz w:val="48"/>
          <w:szCs w:val="48"/>
        </w:rPr>
      </w:pPr>
    </w:p>
    <w:p w:rsidR="005A6452" w:rsidRDefault="005A6452" w:rsidP="005A6452">
      <w:pPr>
        <w:jc w:val="center"/>
        <w:rPr>
          <w:b/>
          <w:sz w:val="48"/>
          <w:szCs w:val="48"/>
        </w:rPr>
      </w:pPr>
    </w:p>
    <w:p w:rsidR="005A6452" w:rsidRDefault="005A6452" w:rsidP="005A6452">
      <w:pPr>
        <w:jc w:val="center"/>
        <w:rPr>
          <w:b/>
          <w:sz w:val="48"/>
          <w:szCs w:val="48"/>
        </w:rPr>
      </w:pPr>
    </w:p>
    <w:p w:rsidR="005A6452" w:rsidRDefault="005A6452" w:rsidP="005A6452">
      <w:pPr>
        <w:jc w:val="center"/>
        <w:rPr>
          <w:b/>
          <w:sz w:val="48"/>
          <w:szCs w:val="48"/>
        </w:rPr>
      </w:pPr>
      <w:r>
        <w:rPr>
          <w:b/>
          <w:sz w:val="48"/>
          <w:szCs w:val="48"/>
        </w:rPr>
        <w:t>Д О К У М Е Н Т А Ц И Я</w:t>
      </w:r>
    </w:p>
    <w:p w:rsidR="005A6452" w:rsidRDefault="005A6452" w:rsidP="005A6452">
      <w:pPr>
        <w:jc w:val="center"/>
        <w:rPr>
          <w:caps/>
          <w:sz w:val="28"/>
          <w:szCs w:val="28"/>
        </w:rPr>
      </w:pPr>
    </w:p>
    <w:p w:rsidR="005A6452" w:rsidRDefault="005A6452" w:rsidP="005A6452">
      <w:pPr>
        <w:jc w:val="center"/>
        <w:rPr>
          <w:caps/>
          <w:sz w:val="28"/>
          <w:szCs w:val="28"/>
        </w:rPr>
      </w:pPr>
      <w:r>
        <w:rPr>
          <w:caps/>
          <w:sz w:val="28"/>
          <w:szCs w:val="28"/>
        </w:rPr>
        <w:t xml:space="preserve">З А   У Ч А С Т И Е   В  </w:t>
      </w:r>
    </w:p>
    <w:p w:rsidR="005A6452" w:rsidRDefault="005A6452" w:rsidP="005A6452">
      <w:pPr>
        <w:jc w:val="center"/>
        <w:rPr>
          <w:caps/>
          <w:sz w:val="28"/>
          <w:szCs w:val="28"/>
        </w:rPr>
      </w:pPr>
      <w:r>
        <w:rPr>
          <w:caps/>
          <w:sz w:val="28"/>
          <w:szCs w:val="28"/>
        </w:rPr>
        <w:t>ПУБЛИЧНО СЪСТЕЗАНИЕ</w:t>
      </w:r>
    </w:p>
    <w:p w:rsidR="005A6452" w:rsidRDefault="005A6452" w:rsidP="005A6452">
      <w:pPr>
        <w:jc w:val="center"/>
        <w:rPr>
          <w:caps/>
          <w:sz w:val="28"/>
          <w:szCs w:val="28"/>
        </w:rPr>
      </w:pPr>
    </w:p>
    <w:p w:rsidR="005A6452" w:rsidRDefault="005A6452" w:rsidP="005A6452">
      <w:pPr>
        <w:jc w:val="center"/>
        <w:rPr>
          <w:sz w:val="28"/>
          <w:szCs w:val="28"/>
        </w:rPr>
      </w:pPr>
      <w:r>
        <w:rPr>
          <w:sz w:val="28"/>
          <w:szCs w:val="28"/>
        </w:rPr>
        <w:t>за възлагане на обществена поръчка с предмет:</w:t>
      </w:r>
    </w:p>
    <w:p w:rsidR="005A6452" w:rsidRDefault="005A6452" w:rsidP="005A6452">
      <w:pPr>
        <w:rPr>
          <w:sz w:val="28"/>
          <w:szCs w:val="28"/>
        </w:rPr>
      </w:pPr>
    </w:p>
    <w:p w:rsidR="005A6452" w:rsidRDefault="005A6452" w:rsidP="005A6452">
      <w:pPr>
        <w:jc w:val="center"/>
        <w:rPr>
          <w:b/>
          <w:sz w:val="28"/>
          <w:szCs w:val="28"/>
        </w:rPr>
      </w:pPr>
      <w:r>
        <w:rPr>
          <w:b/>
          <w:sz w:val="28"/>
          <w:szCs w:val="28"/>
        </w:rPr>
        <w:t>„Периодични</w:t>
      </w:r>
      <w:r>
        <w:rPr>
          <w:sz w:val="28"/>
          <w:szCs w:val="28"/>
        </w:rPr>
        <w:t xml:space="preserve"> д</w:t>
      </w:r>
      <w:r>
        <w:rPr>
          <w:b/>
          <w:sz w:val="28"/>
          <w:szCs w:val="28"/>
        </w:rPr>
        <w:t>оставки на хранителни продукти</w:t>
      </w:r>
      <w:r>
        <w:rPr>
          <w:b/>
          <w:sz w:val="28"/>
          <w:szCs w:val="28"/>
          <w:lang w:val="ru-RU"/>
        </w:rPr>
        <w:t xml:space="preserve"> </w:t>
      </w:r>
      <w:r>
        <w:rPr>
          <w:b/>
          <w:sz w:val="28"/>
          <w:szCs w:val="28"/>
        </w:rPr>
        <w:t>за нуждите на Детска градина № 21 „Вихрогонче” по обособени позиции”</w:t>
      </w:r>
    </w:p>
    <w:p w:rsidR="005A6452" w:rsidRDefault="005A6452" w:rsidP="005A6452">
      <w:pPr>
        <w:jc w:val="center"/>
        <w:rPr>
          <w:sz w:val="28"/>
          <w:szCs w:val="28"/>
        </w:rPr>
      </w:pPr>
      <w:r>
        <w:rPr>
          <w:b/>
          <w:sz w:val="28"/>
          <w:szCs w:val="28"/>
        </w:rPr>
        <w:t>Обособена позиция</w:t>
      </w:r>
      <w:r>
        <w:rPr>
          <w:sz w:val="28"/>
          <w:szCs w:val="28"/>
        </w:rPr>
        <w:t xml:space="preserve"> </w:t>
      </w:r>
      <w:r>
        <w:rPr>
          <w:b/>
          <w:sz w:val="28"/>
          <w:szCs w:val="28"/>
        </w:rPr>
        <w:t>№ 1</w:t>
      </w:r>
      <w:r>
        <w:rPr>
          <w:sz w:val="28"/>
          <w:szCs w:val="28"/>
        </w:rPr>
        <w:t xml:space="preserve"> „Доставка на месо, риба и месни продукти”</w:t>
      </w:r>
    </w:p>
    <w:p w:rsidR="005A6452" w:rsidRDefault="005A6452" w:rsidP="005A6452">
      <w:pPr>
        <w:jc w:val="center"/>
        <w:rPr>
          <w:sz w:val="28"/>
          <w:szCs w:val="28"/>
        </w:rPr>
      </w:pPr>
      <w:r>
        <w:rPr>
          <w:b/>
          <w:sz w:val="28"/>
          <w:szCs w:val="28"/>
        </w:rPr>
        <w:t>Обособена позиция</w:t>
      </w:r>
      <w:r>
        <w:rPr>
          <w:sz w:val="28"/>
          <w:szCs w:val="28"/>
        </w:rPr>
        <w:t xml:space="preserve"> </w:t>
      </w:r>
      <w:r>
        <w:rPr>
          <w:b/>
          <w:sz w:val="28"/>
          <w:szCs w:val="28"/>
        </w:rPr>
        <w:t>№ 2</w:t>
      </w:r>
      <w:r>
        <w:rPr>
          <w:sz w:val="28"/>
          <w:szCs w:val="28"/>
        </w:rPr>
        <w:t xml:space="preserve"> „Доставка на мляко и млечни продукти”</w:t>
      </w:r>
    </w:p>
    <w:p w:rsidR="005A6452" w:rsidRDefault="005A6452" w:rsidP="005A6452">
      <w:pPr>
        <w:jc w:val="center"/>
        <w:rPr>
          <w:sz w:val="28"/>
          <w:szCs w:val="28"/>
        </w:rPr>
      </w:pPr>
      <w:r>
        <w:rPr>
          <w:b/>
          <w:sz w:val="28"/>
          <w:szCs w:val="28"/>
        </w:rPr>
        <w:t>Обособена позиция</w:t>
      </w:r>
      <w:r>
        <w:rPr>
          <w:sz w:val="28"/>
          <w:szCs w:val="28"/>
        </w:rPr>
        <w:t xml:space="preserve"> </w:t>
      </w:r>
      <w:r>
        <w:rPr>
          <w:b/>
          <w:sz w:val="28"/>
          <w:szCs w:val="28"/>
        </w:rPr>
        <w:t>№ 3</w:t>
      </w:r>
      <w:r>
        <w:rPr>
          <w:sz w:val="28"/>
          <w:szCs w:val="28"/>
        </w:rPr>
        <w:t xml:space="preserve"> „Доставка на плодове и зеленчуци”</w:t>
      </w:r>
    </w:p>
    <w:p w:rsidR="005A6452" w:rsidRDefault="005A6452" w:rsidP="005A6452">
      <w:pPr>
        <w:jc w:val="center"/>
        <w:rPr>
          <w:sz w:val="28"/>
          <w:szCs w:val="28"/>
        </w:rPr>
      </w:pPr>
      <w:r>
        <w:rPr>
          <w:b/>
          <w:sz w:val="28"/>
          <w:szCs w:val="28"/>
        </w:rPr>
        <w:t>Обособена позиция</w:t>
      </w:r>
      <w:r>
        <w:rPr>
          <w:sz w:val="28"/>
          <w:szCs w:val="28"/>
        </w:rPr>
        <w:t xml:space="preserve"> </w:t>
      </w:r>
      <w:r>
        <w:rPr>
          <w:b/>
          <w:sz w:val="28"/>
          <w:szCs w:val="28"/>
        </w:rPr>
        <w:t>№ 4</w:t>
      </w:r>
      <w:r>
        <w:rPr>
          <w:sz w:val="28"/>
          <w:szCs w:val="28"/>
        </w:rPr>
        <w:t xml:space="preserve"> „Доставка на консерви - плодови и зеленчукови</w:t>
      </w:r>
      <w:r>
        <w:rPr>
          <w:sz w:val="28"/>
          <w:szCs w:val="28"/>
          <w:lang w:val="en-US"/>
        </w:rPr>
        <w:t xml:space="preserve"> </w:t>
      </w:r>
      <w:r>
        <w:rPr>
          <w:sz w:val="28"/>
          <w:szCs w:val="28"/>
        </w:rPr>
        <w:t>и други хранителни продукти, пакетирани стоки и подправки, хляб и хлебни изделия”</w:t>
      </w:r>
    </w:p>
    <w:p w:rsidR="005A6452" w:rsidRDefault="005A6452" w:rsidP="005A6452">
      <w:pPr>
        <w:rPr>
          <w:sz w:val="28"/>
          <w:szCs w:val="28"/>
        </w:rPr>
      </w:pPr>
    </w:p>
    <w:p w:rsidR="005A6452" w:rsidRDefault="005A6452" w:rsidP="005A6452">
      <w:pPr>
        <w:rPr>
          <w:sz w:val="28"/>
          <w:szCs w:val="28"/>
        </w:rPr>
      </w:pPr>
    </w:p>
    <w:p w:rsidR="005A6452" w:rsidRDefault="005A6452" w:rsidP="005A6452">
      <w:pPr>
        <w:rPr>
          <w:sz w:val="28"/>
          <w:szCs w:val="28"/>
        </w:rPr>
      </w:pPr>
    </w:p>
    <w:p w:rsidR="005A6452" w:rsidRDefault="005A6452" w:rsidP="005A6452">
      <w:pPr>
        <w:rPr>
          <w:sz w:val="28"/>
          <w:szCs w:val="28"/>
        </w:rPr>
      </w:pPr>
    </w:p>
    <w:p w:rsidR="005A6452" w:rsidRDefault="005A6452" w:rsidP="005A6452">
      <w:pPr>
        <w:rPr>
          <w:sz w:val="28"/>
          <w:szCs w:val="28"/>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p>
    <w:p w:rsidR="005A6452" w:rsidRDefault="005A6452" w:rsidP="005A6452">
      <w:pPr>
        <w:jc w:val="center"/>
        <w:rPr>
          <w:b/>
        </w:rPr>
      </w:pPr>
      <w:r>
        <w:rPr>
          <w:b/>
        </w:rPr>
        <w:t>Хасково</w:t>
      </w:r>
    </w:p>
    <w:p w:rsidR="005A6452" w:rsidRDefault="005A6452" w:rsidP="005A6452">
      <w:pPr>
        <w:jc w:val="center"/>
        <w:rPr>
          <w:b/>
        </w:rPr>
      </w:pPr>
      <w:smartTag w:uri="urn:schemas-microsoft-com:office:smarttags" w:element="metricconverter">
        <w:smartTagPr>
          <w:attr w:name="ProductID" w:val="2018 г"/>
        </w:smartTagPr>
        <w:r>
          <w:rPr>
            <w:b/>
          </w:rPr>
          <w:t>201</w:t>
        </w:r>
        <w:r>
          <w:rPr>
            <w:b/>
            <w:lang w:val="en-US"/>
          </w:rPr>
          <w:t xml:space="preserve">8 </w:t>
        </w:r>
        <w:r>
          <w:rPr>
            <w:b/>
          </w:rPr>
          <w:t>г</w:t>
        </w:r>
      </w:smartTag>
      <w:r>
        <w:rPr>
          <w:b/>
        </w:rPr>
        <w:t>.</w:t>
      </w:r>
    </w:p>
    <w:p w:rsidR="00F3418C" w:rsidRPr="002B6FDB" w:rsidRDefault="00F3418C" w:rsidP="0073032D">
      <w:pPr>
        <w:jc w:val="center"/>
        <w:rPr>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4792" w:rsidRPr="002B6FDB" w:rsidTr="00361997">
        <w:tc>
          <w:tcPr>
            <w:tcW w:w="9464" w:type="dxa"/>
          </w:tcPr>
          <w:p w:rsidR="00B64792" w:rsidRPr="002B6FDB" w:rsidRDefault="00B64792" w:rsidP="00361997">
            <w:pPr>
              <w:jc w:val="both"/>
              <w:rPr>
                <w:b/>
                <w:caps/>
                <w:sz w:val="22"/>
                <w:szCs w:val="22"/>
              </w:rPr>
            </w:pPr>
            <w:r w:rsidRPr="002B6FDB">
              <w:rPr>
                <w:b/>
                <w:caps/>
                <w:sz w:val="22"/>
                <w:szCs w:val="22"/>
              </w:rPr>
              <w:t>РАЗДЕЛ І - Пълно описание на предмета на поръчката</w:t>
            </w:r>
          </w:p>
        </w:tc>
      </w:tr>
      <w:tr w:rsidR="00B64792" w:rsidRPr="002B6FDB" w:rsidTr="00361997">
        <w:tc>
          <w:tcPr>
            <w:tcW w:w="9464" w:type="dxa"/>
          </w:tcPr>
          <w:p w:rsidR="00B64792" w:rsidRPr="002B6FDB" w:rsidRDefault="00B64792" w:rsidP="00361997">
            <w:pPr>
              <w:jc w:val="both"/>
              <w:rPr>
                <w:b/>
                <w:caps/>
                <w:sz w:val="22"/>
                <w:szCs w:val="22"/>
              </w:rPr>
            </w:pPr>
            <w:r w:rsidRPr="002B6FDB">
              <w:rPr>
                <w:b/>
                <w:caps/>
                <w:sz w:val="22"/>
                <w:szCs w:val="22"/>
              </w:rPr>
              <w:t>РАЗДЕЛ ІІ– Техническа спецификация – Приложение № 1</w:t>
            </w:r>
          </w:p>
        </w:tc>
      </w:tr>
      <w:tr w:rsidR="00B64792" w:rsidRPr="002B6FDB" w:rsidTr="00361997">
        <w:tc>
          <w:tcPr>
            <w:tcW w:w="9464" w:type="dxa"/>
          </w:tcPr>
          <w:p w:rsidR="00B64792" w:rsidRPr="002B6FDB" w:rsidRDefault="00B64792" w:rsidP="00361997">
            <w:pPr>
              <w:jc w:val="both"/>
              <w:rPr>
                <w:b/>
                <w:caps/>
                <w:sz w:val="22"/>
                <w:szCs w:val="22"/>
              </w:rPr>
            </w:pPr>
            <w:r w:rsidRPr="002B6FDB">
              <w:rPr>
                <w:b/>
                <w:caps/>
                <w:sz w:val="22"/>
                <w:szCs w:val="22"/>
              </w:rPr>
              <w:t xml:space="preserve">РАЗДЕЛ ІІІ – </w:t>
            </w:r>
            <w:r w:rsidRPr="002B6FDB">
              <w:rPr>
                <w:b/>
                <w:bCs/>
                <w:caps/>
                <w:sz w:val="22"/>
                <w:szCs w:val="22"/>
              </w:rPr>
              <w:t>Условия за участие в процедурата.ИЗИСКВАНИЯ ЗА ЛИЧНО СЪСТОЯНИЕ И КРИТЕРИИ ЗА ПОДБОР</w:t>
            </w:r>
          </w:p>
        </w:tc>
      </w:tr>
      <w:tr w:rsidR="00B64792" w:rsidRPr="002B6FDB" w:rsidTr="00361997">
        <w:tc>
          <w:tcPr>
            <w:tcW w:w="9464" w:type="dxa"/>
          </w:tcPr>
          <w:p w:rsidR="00B64792" w:rsidRPr="002B6FDB" w:rsidRDefault="00B64792" w:rsidP="00361997">
            <w:pPr>
              <w:jc w:val="both"/>
              <w:rPr>
                <w:b/>
                <w:caps/>
                <w:sz w:val="22"/>
                <w:szCs w:val="22"/>
              </w:rPr>
            </w:pPr>
            <w:r w:rsidRPr="002B6FDB">
              <w:rPr>
                <w:b/>
                <w:caps/>
                <w:sz w:val="22"/>
                <w:szCs w:val="22"/>
              </w:rPr>
              <w:t xml:space="preserve">РАЗДЕЛ ІV – </w:t>
            </w:r>
            <w:r w:rsidRPr="002B6FDB">
              <w:rPr>
                <w:b/>
                <w:bCs/>
                <w:sz w:val="22"/>
                <w:szCs w:val="22"/>
              </w:rPr>
              <w:t xml:space="preserve">УКАЗАНИЯ ЗА ПОДГОТОВКА НА ОФЕРТАТА. </w:t>
            </w:r>
            <w:r w:rsidRPr="002B6FDB">
              <w:rPr>
                <w:b/>
                <w:sz w:val="22"/>
                <w:szCs w:val="22"/>
              </w:rPr>
              <w:t>УКАЗАНИЯ ЗА ПОПЪЛВАНЕ НА ДОКУМЕНТ</w:t>
            </w:r>
            <w:r w:rsidR="000C42D8" w:rsidRPr="002B6FDB">
              <w:rPr>
                <w:b/>
                <w:sz w:val="22"/>
                <w:szCs w:val="22"/>
              </w:rPr>
              <w:t>ИТЕ</w:t>
            </w:r>
          </w:p>
        </w:tc>
      </w:tr>
      <w:tr w:rsidR="00B64792" w:rsidRPr="002B6FDB" w:rsidTr="00361997">
        <w:tc>
          <w:tcPr>
            <w:tcW w:w="9464" w:type="dxa"/>
          </w:tcPr>
          <w:p w:rsidR="00B64792" w:rsidRPr="002B6FDB" w:rsidRDefault="00B64792" w:rsidP="00361997">
            <w:pPr>
              <w:jc w:val="both"/>
              <w:rPr>
                <w:b/>
                <w:sz w:val="22"/>
                <w:szCs w:val="22"/>
              </w:rPr>
            </w:pPr>
            <w:r w:rsidRPr="002B6FDB">
              <w:rPr>
                <w:b/>
                <w:sz w:val="22"/>
                <w:szCs w:val="22"/>
              </w:rPr>
              <w:t xml:space="preserve">РАЗДЕЛ V – </w:t>
            </w:r>
            <w:r w:rsidRPr="002B6FDB">
              <w:rPr>
                <w:b/>
                <w:bCs/>
                <w:caps/>
                <w:sz w:val="22"/>
                <w:szCs w:val="22"/>
              </w:rPr>
              <w:t>КРИТЕРИЙ ЗА ВЪЗЛАГАНЕ</w:t>
            </w:r>
            <w:r w:rsidR="009A191A" w:rsidRPr="002B6FDB">
              <w:rPr>
                <w:b/>
                <w:bCs/>
                <w:caps/>
                <w:sz w:val="22"/>
                <w:szCs w:val="22"/>
              </w:rPr>
              <w:t xml:space="preserve"> – най-ниска цена</w:t>
            </w:r>
          </w:p>
        </w:tc>
      </w:tr>
      <w:tr w:rsidR="00B64792" w:rsidRPr="002B6FDB" w:rsidTr="00361997">
        <w:tc>
          <w:tcPr>
            <w:tcW w:w="9464" w:type="dxa"/>
          </w:tcPr>
          <w:p w:rsidR="00B64792" w:rsidRPr="002B6FDB" w:rsidRDefault="00B64792" w:rsidP="009A191A">
            <w:pPr>
              <w:jc w:val="both"/>
              <w:rPr>
                <w:b/>
                <w:sz w:val="22"/>
                <w:szCs w:val="22"/>
              </w:rPr>
            </w:pPr>
            <w:r w:rsidRPr="002B6FDB">
              <w:rPr>
                <w:b/>
                <w:sz w:val="22"/>
                <w:szCs w:val="22"/>
              </w:rPr>
              <w:t xml:space="preserve">РАЗДЕЛ VІ – УСЛОВИЯ И РЕД ЗА ПРОВЕЖДАНЕ НА ПРОЦЕДУРАТА. </w:t>
            </w:r>
          </w:p>
        </w:tc>
      </w:tr>
      <w:tr w:rsidR="00B64792" w:rsidRPr="002B6FDB" w:rsidTr="00361997">
        <w:tc>
          <w:tcPr>
            <w:tcW w:w="9464" w:type="dxa"/>
          </w:tcPr>
          <w:p w:rsidR="00B64792" w:rsidRPr="002B6FDB" w:rsidRDefault="00B64792" w:rsidP="00361997">
            <w:pPr>
              <w:autoSpaceDE w:val="0"/>
              <w:autoSpaceDN w:val="0"/>
              <w:adjustRightInd w:val="0"/>
              <w:jc w:val="both"/>
              <w:rPr>
                <w:b/>
                <w:bCs/>
                <w:caps/>
                <w:sz w:val="22"/>
                <w:szCs w:val="22"/>
              </w:rPr>
            </w:pPr>
            <w:r w:rsidRPr="002B6FDB">
              <w:rPr>
                <w:b/>
                <w:bCs/>
                <w:caps/>
                <w:sz w:val="22"/>
                <w:szCs w:val="22"/>
              </w:rPr>
              <w:t>Раздел VІІ - сключване на договор</w:t>
            </w:r>
          </w:p>
        </w:tc>
      </w:tr>
      <w:tr w:rsidR="00B64792" w:rsidRPr="002B6FDB" w:rsidTr="00361997">
        <w:tc>
          <w:tcPr>
            <w:tcW w:w="9464" w:type="dxa"/>
          </w:tcPr>
          <w:p w:rsidR="00B64792" w:rsidRPr="002B6FDB" w:rsidRDefault="00B64792" w:rsidP="00361997">
            <w:pPr>
              <w:autoSpaceDE w:val="0"/>
              <w:autoSpaceDN w:val="0"/>
              <w:adjustRightInd w:val="0"/>
              <w:jc w:val="both"/>
              <w:rPr>
                <w:b/>
                <w:bCs/>
                <w:caps/>
                <w:sz w:val="22"/>
                <w:szCs w:val="22"/>
              </w:rPr>
            </w:pPr>
            <w:r w:rsidRPr="002B6FDB">
              <w:rPr>
                <w:b/>
                <w:bCs/>
                <w:caps/>
                <w:sz w:val="22"/>
                <w:szCs w:val="22"/>
              </w:rPr>
              <w:t>Раздел VІІІ - ОБЖАЛВАНЕ</w:t>
            </w:r>
          </w:p>
        </w:tc>
      </w:tr>
      <w:tr w:rsidR="00B64792" w:rsidRPr="002B6FDB" w:rsidTr="00361997">
        <w:tc>
          <w:tcPr>
            <w:tcW w:w="9464" w:type="dxa"/>
          </w:tcPr>
          <w:p w:rsidR="00B64792" w:rsidRPr="002B6FDB" w:rsidRDefault="00B64792" w:rsidP="00361997">
            <w:pPr>
              <w:autoSpaceDE w:val="0"/>
              <w:autoSpaceDN w:val="0"/>
              <w:adjustRightInd w:val="0"/>
              <w:rPr>
                <w:b/>
                <w:bCs/>
                <w:caps/>
                <w:sz w:val="22"/>
                <w:szCs w:val="22"/>
              </w:rPr>
            </w:pPr>
            <w:r w:rsidRPr="002B6FDB">
              <w:rPr>
                <w:b/>
                <w:bCs/>
                <w:caps/>
                <w:sz w:val="22"/>
                <w:szCs w:val="22"/>
              </w:rPr>
              <w:t>РАЗДЕЛ Іх - Образци на документи</w:t>
            </w:r>
          </w:p>
        </w:tc>
      </w:tr>
    </w:tbl>
    <w:p w:rsidR="00B64792" w:rsidRDefault="00B64792" w:rsidP="0073032D">
      <w:pPr>
        <w:ind w:right="1"/>
        <w:rPr>
          <w:b/>
          <w:bCs/>
          <w:caps/>
          <w:sz w:val="22"/>
          <w:szCs w:val="22"/>
        </w:rPr>
      </w:pPr>
    </w:p>
    <w:p w:rsidR="00F3418C" w:rsidRPr="002B6FDB" w:rsidRDefault="00F3418C" w:rsidP="0073032D">
      <w:pPr>
        <w:ind w:right="1"/>
        <w:rPr>
          <w:b/>
          <w:bCs/>
          <w:caps/>
          <w:sz w:val="22"/>
          <w:szCs w:val="22"/>
        </w:rPr>
      </w:pPr>
    </w:p>
    <w:p w:rsidR="00B64792" w:rsidRPr="002B6FDB" w:rsidRDefault="00B64792" w:rsidP="0073032D">
      <w:pPr>
        <w:ind w:right="1"/>
        <w:rPr>
          <w:b/>
          <w:bCs/>
          <w:caps/>
          <w:sz w:val="22"/>
          <w:szCs w:val="22"/>
        </w:rPr>
      </w:pPr>
    </w:p>
    <w:p w:rsidR="00B64792" w:rsidRPr="00C7166B" w:rsidRDefault="00B64792" w:rsidP="0073032D">
      <w:pPr>
        <w:ind w:right="1"/>
        <w:rPr>
          <w:b/>
          <w:bCs/>
          <w:caps/>
        </w:rPr>
      </w:pPr>
      <w:r w:rsidRPr="00C7166B">
        <w:rPr>
          <w:b/>
          <w:bCs/>
          <w:caps/>
        </w:rPr>
        <w:t>РАЗДЕЛ І - Пълно описание на предмета на поръчката:</w:t>
      </w:r>
    </w:p>
    <w:p w:rsidR="00B64792" w:rsidRPr="00C7166B" w:rsidRDefault="00B64792" w:rsidP="0073032D">
      <w:pPr>
        <w:widowControl w:val="0"/>
        <w:suppressAutoHyphens/>
        <w:ind w:right="1"/>
        <w:jc w:val="both"/>
      </w:pPr>
    </w:p>
    <w:p w:rsidR="00B64792" w:rsidRPr="00C7166B" w:rsidRDefault="00DF12BC" w:rsidP="00C37546">
      <w:pPr>
        <w:pStyle w:val="ListParagraph"/>
        <w:widowControl w:val="0"/>
        <w:numPr>
          <w:ilvl w:val="0"/>
          <w:numId w:val="12"/>
        </w:numPr>
        <w:suppressAutoHyphens/>
        <w:ind w:right="1"/>
        <w:jc w:val="both"/>
        <w:rPr>
          <w:b/>
          <w:szCs w:val="24"/>
        </w:rPr>
      </w:pPr>
      <w:r w:rsidRPr="00C7166B">
        <w:rPr>
          <w:b/>
          <w:bCs/>
          <w:szCs w:val="24"/>
        </w:rPr>
        <w:t>Наименование, п</w:t>
      </w:r>
      <w:r w:rsidR="00B64792" w:rsidRPr="00C7166B">
        <w:rPr>
          <w:b/>
          <w:bCs/>
          <w:szCs w:val="24"/>
        </w:rPr>
        <w:t>редмет на поръчката</w:t>
      </w:r>
      <w:r w:rsidRPr="00C7166B">
        <w:rPr>
          <w:b/>
          <w:bCs/>
          <w:szCs w:val="24"/>
        </w:rPr>
        <w:t>, обособени позиции.</w:t>
      </w:r>
    </w:p>
    <w:p w:rsidR="00C7166B" w:rsidRPr="00C7166B" w:rsidRDefault="00286A66" w:rsidP="0003287E">
      <w:pPr>
        <w:ind w:firstLine="360"/>
        <w:jc w:val="both"/>
        <w:rPr>
          <w:b/>
        </w:rPr>
      </w:pPr>
      <w:r>
        <w:t>„Периодични доставки на хранителни продукти за нуждите на Детска градина № 21 „Вихрогонче”</w:t>
      </w:r>
      <w:r w:rsidR="0003287E">
        <w:t xml:space="preserve">  по обособени позиции:</w:t>
      </w:r>
    </w:p>
    <w:p w:rsidR="00C7166B" w:rsidRPr="00C7166B" w:rsidRDefault="00C7166B" w:rsidP="0003287E">
      <w:pPr>
        <w:jc w:val="both"/>
      </w:pPr>
      <w:r w:rsidRPr="00C7166B">
        <w:rPr>
          <w:b/>
        </w:rPr>
        <w:t>Обособена позиция</w:t>
      </w:r>
      <w:r w:rsidRPr="00C7166B">
        <w:t xml:space="preserve"> </w:t>
      </w:r>
      <w:r w:rsidRPr="00C7166B">
        <w:rPr>
          <w:b/>
        </w:rPr>
        <w:t>№ 1</w:t>
      </w:r>
      <w:r w:rsidRPr="00C7166B">
        <w:t xml:space="preserve"> „Доставка на месо, риба и месни продукти”</w:t>
      </w:r>
    </w:p>
    <w:p w:rsidR="00C7166B" w:rsidRPr="00C7166B" w:rsidRDefault="00C7166B" w:rsidP="0003287E">
      <w:pPr>
        <w:jc w:val="both"/>
      </w:pPr>
      <w:r w:rsidRPr="00C7166B">
        <w:rPr>
          <w:b/>
        </w:rPr>
        <w:t>Обособена позиция</w:t>
      </w:r>
      <w:r w:rsidRPr="00C7166B">
        <w:t xml:space="preserve"> </w:t>
      </w:r>
      <w:r w:rsidRPr="00C7166B">
        <w:rPr>
          <w:b/>
        </w:rPr>
        <w:t>№ 2</w:t>
      </w:r>
      <w:r w:rsidRPr="00C7166B">
        <w:t xml:space="preserve"> „Доставка на мляко и млечни продукти”</w:t>
      </w:r>
    </w:p>
    <w:p w:rsidR="00C7166B" w:rsidRPr="00C7166B" w:rsidRDefault="00C7166B" w:rsidP="0003287E">
      <w:pPr>
        <w:jc w:val="both"/>
      </w:pPr>
      <w:r w:rsidRPr="00C7166B">
        <w:rPr>
          <w:b/>
        </w:rPr>
        <w:t>Обособена позиция</w:t>
      </w:r>
      <w:r w:rsidRPr="00C7166B">
        <w:t xml:space="preserve"> </w:t>
      </w:r>
      <w:r w:rsidRPr="00C7166B">
        <w:rPr>
          <w:b/>
        </w:rPr>
        <w:t>№ 3</w:t>
      </w:r>
      <w:r w:rsidRPr="00C7166B">
        <w:t xml:space="preserve"> „Доставка на плодове и зеленчуци”</w:t>
      </w:r>
    </w:p>
    <w:p w:rsidR="00C7166B" w:rsidRDefault="00C7166B" w:rsidP="0003287E">
      <w:pPr>
        <w:jc w:val="both"/>
      </w:pPr>
      <w:r w:rsidRPr="00C7166B">
        <w:rPr>
          <w:b/>
        </w:rPr>
        <w:t>Обособена позиция</w:t>
      </w:r>
      <w:r w:rsidRPr="00C7166B">
        <w:t xml:space="preserve"> </w:t>
      </w:r>
      <w:r w:rsidRPr="00C7166B">
        <w:rPr>
          <w:b/>
        </w:rPr>
        <w:t>№ 4</w:t>
      </w:r>
      <w:r w:rsidRPr="00C7166B">
        <w:t xml:space="preserve"> „Доставка на консерви - плодови и зеленчукови</w:t>
      </w:r>
      <w:r w:rsidRPr="00C7166B">
        <w:rPr>
          <w:lang w:val="en-US"/>
        </w:rPr>
        <w:t xml:space="preserve"> </w:t>
      </w:r>
      <w:r w:rsidRPr="00C7166B">
        <w:t>и други хранителни продукти, пакетирани стоки и подправки, хляб и хлебни изделия”</w:t>
      </w:r>
      <w:r w:rsidR="00852637">
        <w:t>.</w:t>
      </w:r>
    </w:p>
    <w:p w:rsidR="00852637" w:rsidRPr="00C7166B" w:rsidRDefault="00852637" w:rsidP="0003287E">
      <w:pPr>
        <w:jc w:val="both"/>
      </w:pPr>
      <w:r>
        <w:tab/>
      </w:r>
    </w:p>
    <w:p w:rsidR="00DF12BC" w:rsidRPr="00C7166B" w:rsidRDefault="00DF12BC" w:rsidP="004A7B6D">
      <w:pPr>
        <w:autoSpaceDE w:val="0"/>
        <w:autoSpaceDN w:val="0"/>
        <w:adjustRightInd w:val="0"/>
        <w:ind w:firstLine="708"/>
        <w:jc w:val="both"/>
        <w:rPr>
          <w:bCs/>
          <w:lang w:val="en-US"/>
        </w:rPr>
      </w:pPr>
      <w:r w:rsidRPr="00C7166B">
        <w:rPr>
          <w:bCs/>
        </w:rPr>
        <w:t>Възложителят допуска подаване на оферти по една или повече от обособените позиции, по преценка на участника, като максималният брой позиции, по които може да се подаде оферта, съвпада с общия брой позиции.</w:t>
      </w:r>
    </w:p>
    <w:p w:rsidR="00DF12BC" w:rsidRPr="00C7166B" w:rsidRDefault="00DF12BC" w:rsidP="004A7B6D">
      <w:pPr>
        <w:autoSpaceDE w:val="0"/>
        <w:autoSpaceDN w:val="0"/>
        <w:adjustRightInd w:val="0"/>
        <w:ind w:firstLine="708"/>
        <w:jc w:val="both"/>
      </w:pPr>
      <w:r w:rsidRPr="00C7166B">
        <w:t>Не се допускат варианти в офертите.</w:t>
      </w:r>
    </w:p>
    <w:p w:rsidR="00B64792" w:rsidRPr="00C7166B" w:rsidRDefault="00B64792" w:rsidP="004A7B6D">
      <w:pPr>
        <w:jc w:val="both"/>
      </w:pPr>
    </w:p>
    <w:p w:rsidR="00B64792" w:rsidRPr="00C7166B" w:rsidRDefault="00B64792" w:rsidP="00C37546">
      <w:pPr>
        <w:pStyle w:val="ListParagraph"/>
        <w:widowControl w:val="0"/>
        <w:numPr>
          <w:ilvl w:val="0"/>
          <w:numId w:val="12"/>
        </w:numPr>
        <w:suppressAutoHyphens/>
        <w:ind w:right="1"/>
        <w:jc w:val="both"/>
        <w:rPr>
          <w:b/>
          <w:bCs/>
          <w:szCs w:val="24"/>
        </w:rPr>
      </w:pPr>
      <w:r w:rsidRPr="00C7166B">
        <w:rPr>
          <w:b/>
          <w:bCs/>
          <w:szCs w:val="24"/>
        </w:rPr>
        <w:t>Възложител и вид на поръчката:</w:t>
      </w:r>
    </w:p>
    <w:p w:rsidR="00C7166B" w:rsidRDefault="00B64792" w:rsidP="00852637">
      <w:pPr>
        <w:ind w:firstLine="360"/>
        <w:jc w:val="both"/>
      </w:pPr>
      <w:r w:rsidRPr="00C7166B">
        <w:t xml:space="preserve">Възложител на обществената поръчка е </w:t>
      </w:r>
      <w:r w:rsidR="00C7166B" w:rsidRPr="00C7166B">
        <w:rPr>
          <w:rFonts w:eastAsia="SimSun"/>
          <w:b/>
        </w:rPr>
        <w:t>Детска градина №21 - Вихрогонче, с. Конуш, Община Хасково</w:t>
      </w:r>
      <w:r w:rsidR="00DF12BC" w:rsidRPr="00C7166B">
        <w:rPr>
          <w:rFonts w:eastAsia="SimSun"/>
          <w:b/>
        </w:rPr>
        <w:t xml:space="preserve">, с БУЛСТАТ </w:t>
      </w:r>
      <w:r w:rsidR="00C7166B" w:rsidRPr="00C7166B">
        <w:rPr>
          <w:b/>
        </w:rPr>
        <w:t>176668028</w:t>
      </w:r>
      <w:r w:rsidR="00C7166B">
        <w:rPr>
          <w:b/>
        </w:rPr>
        <w:t xml:space="preserve">, </w:t>
      </w:r>
      <w:r w:rsidR="00DF12BC" w:rsidRPr="00C7166B">
        <w:rPr>
          <w:rFonts w:eastAsia="SimSun"/>
        </w:rPr>
        <w:t xml:space="preserve">със седалище и адрес на управление: </w:t>
      </w:r>
      <w:r w:rsidR="00C7166B">
        <w:t>с. Конуш</w:t>
      </w:r>
      <w:r w:rsidR="00DF12BC" w:rsidRPr="00C7166B">
        <w:t xml:space="preserve">, </w:t>
      </w:r>
      <w:r w:rsidR="00C7166B">
        <w:t>Община Хасково</w:t>
      </w:r>
      <w:r w:rsidR="00DF12BC" w:rsidRPr="00C7166B">
        <w:t>,</w:t>
      </w:r>
      <w:r w:rsidR="00DF12BC" w:rsidRPr="00C7166B">
        <w:rPr>
          <w:rFonts w:eastAsia="SimSun"/>
        </w:rPr>
        <w:t xml:space="preserve"> </w:t>
      </w:r>
      <w:r w:rsidR="00190E96" w:rsidRPr="00C7166B">
        <w:rPr>
          <w:rFonts w:eastAsia="SimSun"/>
        </w:rPr>
        <w:t xml:space="preserve">представлявано от </w:t>
      </w:r>
      <w:r w:rsidR="00C7166B" w:rsidRPr="00AF68C1">
        <w:t>Агавни Миграновна Тахмезян</w:t>
      </w:r>
      <w:r w:rsidR="00C7166B">
        <w:rPr>
          <w:b/>
        </w:rPr>
        <w:t xml:space="preserve">, </w:t>
      </w:r>
      <w:r w:rsidR="00C7166B" w:rsidRPr="00852637">
        <w:t>Директор на ДГ № 21 „Вихрогонче”.</w:t>
      </w:r>
    </w:p>
    <w:p w:rsidR="00852637" w:rsidRPr="00852637" w:rsidRDefault="00852637" w:rsidP="00852637">
      <w:pPr>
        <w:jc w:val="both"/>
      </w:pPr>
      <w:r w:rsidRPr="00852637">
        <w:t xml:space="preserve">Видът на поръчката е </w:t>
      </w:r>
      <w:r w:rsidRPr="00852637">
        <w:rPr>
          <w:b/>
        </w:rPr>
        <w:t>публично състезание</w:t>
      </w:r>
      <w:r w:rsidRPr="00852637">
        <w:t xml:space="preserve"> по чл. 18, ал. 1, т. 12 от ЗОП. </w:t>
      </w:r>
    </w:p>
    <w:p w:rsidR="00852637" w:rsidRPr="00852637" w:rsidRDefault="00852637" w:rsidP="00852637">
      <w:pPr>
        <w:jc w:val="both"/>
      </w:pPr>
      <w:r w:rsidRPr="00852637">
        <w:t xml:space="preserve">Обект на обществената поръчка е </w:t>
      </w:r>
      <w:r w:rsidRPr="00852637">
        <w:rPr>
          <w:b/>
        </w:rPr>
        <w:t xml:space="preserve">доставка на стоки, </w:t>
      </w:r>
      <w:r w:rsidRPr="00852637">
        <w:t>по смисъла на чл. 3, ал. 1, т. 2 от ЗОП.</w:t>
      </w:r>
    </w:p>
    <w:p w:rsidR="00852637" w:rsidRPr="00852637" w:rsidRDefault="00852637" w:rsidP="00852637">
      <w:pPr>
        <w:ind w:firstLine="360"/>
        <w:jc w:val="both"/>
        <w:rPr>
          <w:lang w:val="en-US"/>
        </w:rPr>
      </w:pPr>
    </w:p>
    <w:p w:rsidR="00B64792" w:rsidRDefault="00B64792" w:rsidP="00C37546">
      <w:pPr>
        <w:pStyle w:val="ListParagraph"/>
        <w:widowControl w:val="0"/>
        <w:numPr>
          <w:ilvl w:val="0"/>
          <w:numId w:val="12"/>
        </w:numPr>
        <w:suppressAutoHyphens/>
        <w:ind w:right="1"/>
        <w:jc w:val="both"/>
        <w:rPr>
          <w:b/>
          <w:bCs/>
          <w:szCs w:val="24"/>
        </w:rPr>
      </w:pPr>
      <w:r w:rsidRPr="00C7166B">
        <w:rPr>
          <w:b/>
          <w:bCs/>
          <w:szCs w:val="24"/>
        </w:rPr>
        <w:t>Кодове по Общия терминологичен речник (CPV-2008):</w:t>
      </w:r>
    </w:p>
    <w:p w:rsidR="00A10E2A" w:rsidRPr="00E94C36" w:rsidRDefault="00E94C36" w:rsidP="00852637">
      <w:pPr>
        <w:autoSpaceDE w:val="0"/>
        <w:autoSpaceDN w:val="0"/>
        <w:adjustRightInd w:val="0"/>
        <w:ind w:firstLine="360"/>
        <w:jc w:val="both"/>
        <w:rPr>
          <w:rFonts w:eastAsia="Calibri"/>
        </w:rPr>
      </w:pPr>
      <w:r>
        <w:rPr>
          <w:rFonts w:eastAsia="Calibri"/>
        </w:rPr>
        <w:t>О</w:t>
      </w:r>
      <w:r w:rsidR="00A10E2A" w:rsidRPr="00E94C36">
        <w:rPr>
          <w:rFonts w:eastAsia="Calibri"/>
        </w:rPr>
        <w:t xml:space="preserve">сновен предмет – </w:t>
      </w:r>
      <w:r w:rsidRPr="00E94C36">
        <w:rPr>
          <w:rFonts w:eastAsia="Calibri"/>
        </w:rPr>
        <w:t>150</w:t>
      </w:r>
      <w:r w:rsidR="00A10E2A" w:rsidRPr="00E94C36">
        <w:rPr>
          <w:rFonts w:eastAsia="Calibri"/>
        </w:rPr>
        <w:t>00000 –хранителни продукти</w:t>
      </w:r>
      <w:r>
        <w:rPr>
          <w:rFonts w:eastAsia="Calibri"/>
        </w:rPr>
        <w:t>, напитки, тютюн и свързаните с него прод</w:t>
      </w:r>
      <w:r w:rsidRPr="00E94C36">
        <w:rPr>
          <w:rFonts w:eastAsia="Calibri"/>
        </w:rPr>
        <w:t xml:space="preserve">укти </w:t>
      </w:r>
      <w:r w:rsidR="00A10E2A" w:rsidRPr="00E94C36">
        <w:rPr>
          <w:rFonts w:eastAsia="Calibri"/>
        </w:rPr>
        <w:t>.</w:t>
      </w:r>
    </w:p>
    <w:p w:rsidR="00A10E2A" w:rsidRPr="00A10E2A" w:rsidRDefault="00A10E2A" w:rsidP="00E94C36">
      <w:pPr>
        <w:pStyle w:val="ListParagraph"/>
        <w:autoSpaceDE w:val="0"/>
        <w:autoSpaceDN w:val="0"/>
        <w:adjustRightInd w:val="0"/>
        <w:jc w:val="both"/>
        <w:rPr>
          <w:rFonts w:eastAsia="Calibri"/>
          <w:szCs w:val="24"/>
        </w:rPr>
      </w:pPr>
    </w:p>
    <w:p w:rsidR="00A10E2A" w:rsidRDefault="00A10E2A" w:rsidP="00E94C36">
      <w:pPr>
        <w:jc w:val="both"/>
      </w:pPr>
      <w:r>
        <w:rPr>
          <w:b/>
        </w:rPr>
        <w:t xml:space="preserve">За </w:t>
      </w:r>
      <w:r w:rsidRPr="00A10E2A">
        <w:rPr>
          <w:b/>
        </w:rPr>
        <w:t>Обособена позиция</w:t>
      </w:r>
      <w:r w:rsidRPr="00C7166B">
        <w:t xml:space="preserve"> </w:t>
      </w:r>
      <w:r w:rsidRPr="00A10E2A">
        <w:rPr>
          <w:b/>
        </w:rPr>
        <w:t>№ 1</w:t>
      </w:r>
      <w:r w:rsidRPr="00C7166B">
        <w:t xml:space="preserve"> „Доставка на месо, риба и месни продукти”</w:t>
      </w:r>
    </w:p>
    <w:p w:rsidR="00A10E2A" w:rsidRDefault="00A10E2A" w:rsidP="00E94C36">
      <w:pPr>
        <w:jc w:val="both"/>
        <w:rPr>
          <w:rFonts w:eastAsia="Calibri"/>
        </w:rPr>
      </w:pPr>
      <w:r w:rsidRPr="00A10E2A">
        <w:rPr>
          <w:rFonts w:eastAsia="Calibri"/>
        </w:rPr>
        <w:t>15100000 – месо и местни продукти</w:t>
      </w:r>
    </w:p>
    <w:p w:rsidR="00A10E2A" w:rsidRPr="00C7166B" w:rsidRDefault="00EE762A" w:rsidP="00E94C36">
      <w:pPr>
        <w:jc w:val="both"/>
      </w:pPr>
      <w:r>
        <w:t xml:space="preserve">15200000 </w:t>
      </w:r>
      <w:r w:rsidR="00B316AA">
        <w:t>–</w:t>
      </w:r>
      <w:r>
        <w:t xml:space="preserve"> </w:t>
      </w:r>
      <w:r w:rsidR="00B316AA">
        <w:t>риба и други водни животни, преработени и консервирани</w:t>
      </w:r>
    </w:p>
    <w:p w:rsidR="00A10E2A" w:rsidRDefault="00A10E2A" w:rsidP="00E94C36">
      <w:pPr>
        <w:jc w:val="both"/>
      </w:pPr>
      <w:r>
        <w:rPr>
          <w:b/>
        </w:rPr>
        <w:lastRenderedPageBreak/>
        <w:t xml:space="preserve">За </w:t>
      </w:r>
      <w:r w:rsidRPr="00A10E2A">
        <w:rPr>
          <w:b/>
        </w:rPr>
        <w:t>Обособена позиция</w:t>
      </w:r>
      <w:r w:rsidRPr="00C7166B">
        <w:t xml:space="preserve"> </w:t>
      </w:r>
      <w:r w:rsidRPr="00A10E2A">
        <w:rPr>
          <w:b/>
        </w:rPr>
        <w:t>№ 2</w:t>
      </w:r>
      <w:r w:rsidRPr="00C7166B">
        <w:t xml:space="preserve"> „Доставка на мляко и млечни продукти”</w:t>
      </w:r>
    </w:p>
    <w:p w:rsidR="00A10E2A" w:rsidRPr="00C7166B" w:rsidRDefault="00A10E2A" w:rsidP="00E94C36">
      <w:pPr>
        <w:jc w:val="both"/>
      </w:pPr>
      <w:r w:rsidRPr="00A10E2A">
        <w:rPr>
          <w:rFonts w:eastAsia="Calibri"/>
        </w:rPr>
        <w:t>155</w:t>
      </w:r>
      <w:r w:rsidR="00EE762A">
        <w:rPr>
          <w:rFonts w:eastAsia="Calibri"/>
        </w:rPr>
        <w:t>00</w:t>
      </w:r>
      <w:r w:rsidRPr="00A10E2A">
        <w:rPr>
          <w:rFonts w:eastAsia="Calibri"/>
        </w:rPr>
        <w:t>000 – мляко</w:t>
      </w:r>
      <w:r w:rsidR="00EE762A">
        <w:rPr>
          <w:rFonts w:eastAsia="Calibri"/>
        </w:rPr>
        <w:t xml:space="preserve"> и млечни продукти</w:t>
      </w:r>
    </w:p>
    <w:p w:rsidR="00A10E2A" w:rsidRDefault="00A10E2A" w:rsidP="00E94C36">
      <w:pPr>
        <w:jc w:val="both"/>
      </w:pPr>
      <w:r>
        <w:rPr>
          <w:b/>
        </w:rPr>
        <w:t xml:space="preserve">За </w:t>
      </w:r>
      <w:r w:rsidRPr="00A10E2A">
        <w:rPr>
          <w:b/>
        </w:rPr>
        <w:t>Обособена позиция</w:t>
      </w:r>
      <w:r w:rsidRPr="00C7166B">
        <w:t xml:space="preserve"> </w:t>
      </w:r>
      <w:r w:rsidRPr="00A10E2A">
        <w:rPr>
          <w:b/>
        </w:rPr>
        <w:t>№ 3</w:t>
      </w:r>
      <w:r w:rsidRPr="00C7166B">
        <w:t xml:space="preserve"> „Доставка на плодове и зеленчуци”</w:t>
      </w:r>
    </w:p>
    <w:p w:rsidR="00A10E2A" w:rsidRDefault="00A10E2A" w:rsidP="00E94C36">
      <w:pPr>
        <w:jc w:val="both"/>
        <w:rPr>
          <w:rFonts w:eastAsia="Calibri"/>
        </w:rPr>
      </w:pPr>
      <w:r w:rsidRPr="00A10E2A">
        <w:rPr>
          <w:rFonts w:eastAsia="Calibri"/>
        </w:rPr>
        <w:t>03220000 – зеленчуци, плодове и черупкови плодове</w:t>
      </w:r>
    </w:p>
    <w:p w:rsidR="00A10E2A" w:rsidRPr="00C7166B" w:rsidRDefault="00A10E2A" w:rsidP="00E94C36">
      <w:pPr>
        <w:jc w:val="both"/>
      </w:pPr>
    </w:p>
    <w:p w:rsidR="00A10E2A" w:rsidRDefault="00A10E2A" w:rsidP="00E94C36">
      <w:pPr>
        <w:jc w:val="both"/>
      </w:pPr>
      <w:r>
        <w:rPr>
          <w:b/>
        </w:rPr>
        <w:t xml:space="preserve">За </w:t>
      </w:r>
      <w:r w:rsidRPr="00A10E2A">
        <w:rPr>
          <w:b/>
        </w:rPr>
        <w:t>Обособена позиция</w:t>
      </w:r>
      <w:r w:rsidRPr="00C7166B">
        <w:t xml:space="preserve"> </w:t>
      </w:r>
      <w:r w:rsidRPr="00A10E2A">
        <w:rPr>
          <w:b/>
        </w:rPr>
        <w:t>№ 4</w:t>
      </w:r>
      <w:r w:rsidRPr="00C7166B">
        <w:t xml:space="preserve"> „Доставка на консерви - плодови и зеленчукови</w:t>
      </w:r>
      <w:r w:rsidRPr="00A10E2A">
        <w:rPr>
          <w:lang w:val="en-US"/>
        </w:rPr>
        <w:t xml:space="preserve"> </w:t>
      </w:r>
      <w:r w:rsidRPr="00C7166B">
        <w:t>и други хранителни продукти, пакетирани стоки и подправки, хляб и хлебни изделия”</w:t>
      </w:r>
    </w:p>
    <w:p w:rsidR="00A10E2A" w:rsidRDefault="00A10E2A" w:rsidP="00E94C36">
      <w:pPr>
        <w:jc w:val="both"/>
        <w:rPr>
          <w:rFonts w:eastAsia="Calibri"/>
        </w:rPr>
      </w:pPr>
      <w:r w:rsidRPr="00A10E2A">
        <w:rPr>
          <w:rFonts w:eastAsia="Calibri"/>
        </w:rPr>
        <w:t>15850000 – тестени изделия</w:t>
      </w:r>
    </w:p>
    <w:p w:rsidR="00A10E2A" w:rsidRDefault="00A10E2A" w:rsidP="00E94C36">
      <w:pPr>
        <w:jc w:val="both"/>
        <w:rPr>
          <w:rFonts w:eastAsia="Calibri"/>
        </w:rPr>
      </w:pPr>
      <w:r w:rsidRPr="00A10E2A">
        <w:rPr>
          <w:rFonts w:eastAsia="Calibri"/>
        </w:rPr>
        <w:t>15872200 – подправки</w:t>
      </w:r>
    </w:p>
    <w:p w:rsidR="00A10E2A" w:rsidRDefault="00EE762A" w:rsidP="00E94C36">
      <w:pPr>
        <w:jc w:val="both"/>
      </w:pPr>
      <w:r>
        <w:t>15300000 – плодове и зеленчуци, преработени и консервирани</w:t>
      </w:r>
    </w:p>
    <w:p w:rsidR="00EE762A" w:rsidRDefault="00EE762A" w:rsidP="00E94C36">
      <w:pPr>
        <w:jc w:val="both"/>
      </w:pPr>
      <w:r>
        <w:t>15420000 – рафинирани течни масла и мазнини</w:t>
      </w:r>
    </w:p>
    <w:p w:rsidR="00EE762A" w:rsidRDefault="00EE762A" w:rsidP="00E94C36">
      <w:pPr>
        <w:jc w:val="both"/>
      </w:pPr>
      <w:r>
        <w:t>03142500 – птичи яйца</w:t>
      </w:r>
    </w:p>
    <w:p w:rsidR="00EE762A" w:rsidRDefault="00E94C36" w:rsidP="00E94C36">
      <w:pPr>
        <w:jc w:val="both"/>
      </w:pPr>
      <w:r>
        <w:t>15612000 – брашно от зърнени култури или брашно от зеленчуци и свързаните с тях</w:t>
      </w:r>
    </w:p>
    <w:p w:rsidR="00E94C36" w:rsidRDefault="00E94C36" w:rsidP="00E94C36">
      <w:pPr>
        <w:jc w:val="both"/>
      </w:pPr>
      <w:r>
        <w:t>15800000 – различни хранителни продукти</w:t>
      </w:r>
    </w:p>
    <w:p w:rsidR="00E94C36" w:rsidRPr="00C7166B" w:rsidRDefault="00E94C36" w:rsidP="00E94C36">
      <w:pPr>
        <w:jc w:val="both"/>
      </w:pPr>
    </w:p>
    <w:p w:rsidR="00B64792" w:rsidRPr="005A2609" w:rsidRDefault="00B64792" w:rsidP="00C37546">
      <w:pPr>
        <w:pStyle w:val="ListParagraph"/>
        <w:widowControl w:val="0"/>
        <w:numPr>
          <w:ilvl w:val="0"/>
          <w:numId w:val="12"/>
        </w:numPr>
        <w:suppressAutoHyphens/>
        <w:ind w:right="1"/>
        <w:jc w:val="both"/>
        <w:rPr>
          <w:b/>
          <w:bCs/>
          <w:szCs w:val="24"/>
        </w:rPr>
      </w:pPr>
      <w:r w:rsidRPr="005A2609">
        <w:rPr>
          <w:b/>
          <w:bCs/>
          <w:szCs w:val="24"/>
        </w:rPr>
        <w:t>Място на изпълнение на поръчката:</w:t>
      </w:r>
    </w:p>
    <w:p w:rsidR="0073680A" w:rsidRPr="005A2609" w:rsidRDefault="00E94C36" w:rsidP="00B316AA">
      <w:pPr>
        <w:autoSpaceDE w:val="0"/>
        <w:autoSpaceDN w:val="0"/>
        <w:adjustRightInd w:val="0"/>
        <w:ind w:firstLine="426"/>
        <w:jc w:val="both"/>
        <w:rPr>
          <w:rFonts w:eastAsia="Calibri"/>
        </w:rPr>
      </w:pPr>
      <w:r w:rsidRPr="005A2609">
        <w:rPr>
          <w:rFonts w:eastAsia="Calibri"/>
        </w:rPr>
        <w:t>По местонахождение на групите на Д</w:t>
      </w:r>
      <w:r w:rsidR="0073680A" w:rsidRPr="005A2609">
        <w:rPr>
          <w:rFonts w:eastAsia="Calibri"/>
        </w:rPr>
        <w:t>етска градина</w:t>
      </w:r>
      <w:r w:rsidRPr="005A2609">
        <w:rPr>
          <w:rFonts w:eastAsia="Calibri"/>
        </w:rPr>
        <w:t xml:space="preserve"> №21 „Вихрогонче” в селата на територията на Община Хасково</w:t>
      </w:r>
      <w:r w:rsidR="0073680A" w:rsidRPr="005A2609">
        <w:rPr>
          <w:rFonts w:eastAsia="Calibri"/>
        </w:rPr>
        <w:t>: с.</w:t>
      </w:r>
      <w:r w:rsidR="00B316AA">
        <w:rPr>
          <w:rFonts w:eastAsia="Calibri"/>
        </w:rPr>
        <w:t xml:space="preserve"> Брягово, </w:t>
      </w:r>
      <w:r w:rsidR="0073680A" w:rsidRPr="005A2609">
        <w:rPr>
          <w:rFonts w:eastAsia="Calibri"/>
        </w:rPr>
        <w:t>с.</w:t>
      </w:r>
      <w:r w:rsidR="00B316AA">
        <w:rPr>
          <w:rFonts w:eastAsia="Calibri"/>
        </w:rPr>
        <w:t xml:space="preserve"> </w:t>
      </w:r>
      <w:r w:rsidR="0073680A" w:rsidRPr="005A2609">
        <w:rPr>
          <w:rFonts w:eastAsia="Calibri"/>
        </w:rPr>
        <w:t>В</w:t>
      </w:r>
      <w:r w:rsidR="00B316AA">
        <w:rPr>
          <w:rFonts w:eastAsia="Calibri"/>
        </w:rPr>
        <w:t xml:space="preserve">ойводово, </w:t>
      </w:r>
      <w:r w:rsidR="0073680A" w:rsidRPr="005A2609">
        <w:rPr>
          <w:rFonts w:eastAsia="Calibri"/>
        </w:rPr>
        <w:t>с.</w:t>
      </w:r>
      <w:r w:rsidR="00B316AA">
        <w:rPr>
          <w:rFonts w:eastAsia="Calibri"/>
        </w:rPr>
        <w:t xml:space="preserve"> </w:t>
      </w:r>
      <w:r w:rsidR="0073680A" w:rsidRPr="005A2609">
        <w:rPr>
          <w:rFonts w:eastAsia="Calibri"/>
        </w:rPr>
        <w:t>В</w:t>
      </w:r>
      <w:r w:rsidR="00B316AA">
        <w:rPr>
          <w:rFonts w:eastAsia="Calibri"/>
        </w:rPr>
        <w:t xml:space="preserve">ъгларово, </w:t>
      </w:r>
      <w:r w:rsidR="00732D26">
        <w:rPr>
          <w:rFonts w:eastAsia="Calibri"/>
        </w:rPr>
        <w:t xml:space="preserve">с. </w:t>
      </w:r>
      <w:r w:rsidR="0073680A" w:rsidRPr="005A2609">
        <w:rPr>
          <w:rFonts w:eastAsia="Calibri"/>
        </w:rPr>
        <w:t>Д</w:t>
      </w:r>
      <w:r w:rsidR="00B316AA">
        <w:rPr>
          <w:rFonts w:eastAsia="Calibri"/>
        </w:rPr>
        <w:t xml:space="preserve">инево, </w:t>
      </w:r>
      <w:r w:rsidR="0073680A" w:rsidRPr="005A2609">
        <w:rPr>
          <w:rFonts w:eastAsia="Calibri"/>
        </w:rPr>
        <w:t>с.</w:t>
      </w:r>
      <w:r w:rsidR="00B316AA">
        <w:rPr>
          <w:rFonts w:eastAsia="Calibri"/>
        </w:rPr>
        <w:t xml:space="preserve"> </w:t>
      </w:r>
      <w:r w:rsidR="0073680A" w:rsidRPr="005A2609">
        <w:rPr>
          <w:rFonts w:eastAsia="Calibri"/>
        </w:rPr>
        <w:t>К</w:t>
      </w:r>
      <w:r w:rsidR="00B316AA">
        <w:rPr>
          <w:rFonts w:eastAsia="Calibri"/>
        </w:rPr>
        <w:t xml:space="preserve">онуш, </w:t>
      </w:r>
      <w:r w:rsidR="0073680A" w:rsidRPr="005A2609">
        <w:rPr>
          <w:rFonts w:eastAsia="Calibri"/>
        </w:rPr>
        <w:t>с.</w:t>
      </w:r>
      <w:r w:rsidR="00B316AA">
        <w:rPr>
          <w:rFonts w:eastAsia="Calibri"/>
        </w:rPr>
        <w:t xml:space="preserve"> </w:t>
      </w:r>
      <w:r w:rsidR="0073680A" w:rsidRPr="005A2609">
        <w:rPr>
          <w:rFonts w:eastAsia="Calibri"/>
        </w:rPr>
        <w:t>К</w:t>
      </w:r>
      <w:r w:rsidR="00B316AA">
        <w:rPr>
          <w:rFonts w:eastAsia="Calibri"/>
        </w:rPr>
        <w:t xml:space="preserve">озлец, </w:t>
      </w:r>
      <w:r w:rsidR="0073680A" w:rsidRPr="005A2609">
        <w:rPr>
          <w:rFonts w:eastAsia="Calibri"/>
        </w:rPr>
        <w:t>с.</w:t>
      </w:r>
      <w:r w:rsidR="00B316AA">
        <w:rPr>
          <w:rFonts w:eastAsia="Calibri"/>
        </w:rPr>
        <w:t xml:space="preserve"> </w:t>
      </w:r>
      <w:r w:rsidR="0073680A" w:rsidRPr="005A2609">
        <w:rPr>
          <w:rFonts w:eastAsia="Calibri"/>
        </w:rPr>
        <w:t>К</w:t>
      </w:r>
      <w:r w:rsidR="00B316AA">
        <w:rPr>
          <w:rFonts w:eastAsia="Calibri"/>
        </w:rPr>
        <w:t xml:space="preserve">нижовник, </w:t>
      </w:r>
      <w:r w:rsidR="005A2609" w:rsidRPr="005A2609">
        <w:rPr>
          <w:rFonts w:eastAsia="Calibri"/>
        </w:rPr>
        <w:t>с.</w:t>
      </w:r>
      <w:r w:rsidR="00B316AA">
        <w:rPr>
          <w:rFonts w:eastAsia="Calibri"/>
        </w:rPr>
        <w:t xml:space="preserve"> Криво поле,  </w:t>
      </w:r>
      <w:r w:rsidR="0073680A" w:rsidRPr="005A2609">
        <w:rPr>
          <w:rFonts w:eastAsia="Calibri"/>
        </w:rPr>
        <w:t>с.</w:t>
      </w:r>
      <w:r w:rsidR="00B316AA">
        <w:rPr>
          <w:rFonts w:eastAsia="Calibri"/>
        </w:rPr>
        <w:t xml:space="preserve"> </w:t>
      </w:r>
      <w:r w:rsidR="0073680A" w:rsidRPr="005A2609">
        <w:rPr>
          <w:rFonts w:eastAsia="Calibri"/>
        </w:rPr>
        <w:t>М</w:t>
      </w:r>
      <w:r w:rsidR="00B316AA">
        <w:rPr>
          <w:rFonts w:eastAsia="Calibri"/>
        </w:rPr>
        <w:t xml:space="preserve">алево, </w:t>
      </w:r>
      <w:r w:rsidR="0073680A" w:rsidRPr="005A2609">
        <w:rPr>
          <w:rFonts w:eastAsia="Calibri"/>
        </w:rPr>
        <w:t>с.</w:t>
      </w:r>
      <w:r w:rsidR="00B316AA">
        <w:rPr>
          <w:rFonts w:eastAsia="Calibri"/>
        </w:rPr>
        <w:t xml:space="preserve"> </w:t>
      </w:r>
      <w:r w:rsidR="0073680A" w:rsidRPr="005A2609">
        <w:rPr>
          <w:rFonts w:eastAsia="Calibri"/>
        </w:rPr>
        <w:t>М</w:t>
      </w:r>
      <w:r w:rsidR="00B316AA">
        <w:rPr>
          <w:rFonts w:eastAsia="Calibri"/>
        </w:rPr>
        <w:t xml:space="preserve">андра,  </w:t>
      </w:r>
      <w:r w:rsidR="0073680A" w:rsidRPr="005A2609">
        <w:rPr>
          <w:rFonts w:eastAsia="Calibri"/>
        </w:rPr>
        <w:t>с.У</w:t>
      </w:r>
      <w:r w:rsidR="00B316AA">
        <w:rPr>
          <w:rFonts w:eastAsia="Calibri"/>
        </w:rPr>
        <w:t>зунджово.</w:t>
      </w:r>
      <w:r w:rsidR="0073680A" w:rsidRPr="005A2609">
        <w:rPr>
          <w:rFonts w:eastAsia="Calibri"/>
        </w:rPr>
        <w:t xml:space="preserve"> </w:t>
      </w:r>
    </w:p>
    <w:p w:rsidR="00E94C36" w:rsidRDefault="00E94C36" w:rsidP="00DF12BC">
      <w:pPr>
        <w:widowControl w:val="0"/>
        <w:suppressAutoHyphens/>
        <w:ind w:firstLine="426"/>
        <w:jc w:val="both"/>
        <w:rPr>
          <w:b/>
          <w:bCs/>
        </w:rPr>
      </w:pPr>
    </w:p>
    <w:p w:rsidR="00DF12BC" w:rsidRPr="00C7166B" w:rsidRDefault="00DF12BC" w:rsidP="00DF12BC">
      <w:pPr>
        <w:widowControl w:val="0"/>
        <w:suppressAutoHyphens/>
        <w:ind w:firstLine="426"/>
        <w:jc w:val="both"/>
        <w:rPr>
          <w:b/>
          <w:bCs/>
        </w:rPr>
      </w:pPr>
      <w:r w:rsidRPr="00C7166B">
        <w:rPr>
          <w:b/>
          <w:bCs/>
        </w:rPr>
        <w:t>5. Срок на изпълнение на поръчката</w:t>
      </w:r>
    </w:p>
    <w:p w:rsidR="00DF12BC" w:rsidRPr="00F5012D" w:rsidRDefault="00DF12BC" w:rsidP="00DF12BC">
      <w:pPr>
        <w:ind w:firstLine="426"/>
        <w:jc w:val="both"/>
      </w:pPr>
      <w:r w:rsidRPr="00C7166B">
        <w:rPr>
          <w:b/>
        </w:rPr>
        <w:t xml:space="preserve">5.1. </w:t>
      </w:r>
      <w:r w:rsidRPr="00C7166B">
        <w:t xml:space="preserve">Срокът за изпълнение за Обособена позиция № 1 е </w:t>
      </w:r>
      <w:r w:rsidR="00AA6A1B">
        <w:t>12 месеца</w:t>
      </w:r>
      <w:r w:rsidRPr="00F5012D">
        <w:t>, считано от датата на подписване на договора.</w:t>
      </w:r>
    </w:p>
    <w:p w:rsidR="00DF12BC" w:rsidRPr="00F5012D" w:rsidRDefault="00DF12BC" w:rsidP="00DF12BC">
      <w:pPr>
        <w:ind w:firstLine="426"/>
        <w:jc w:val="both"/>
      </w:pPr>
      <w:r w:rsidRPr="00F5012D">
        <w:rPr>
          <w:b/>
        </w:rPr>
        <w:t xml:space="preserve">5.2. </w:t>
      </w:r>
      <w:r w:rsidRPr="00F5012D">
        <w:t xml:space="preserve">Срокът за изпълнение за Обособена позиция № 2 е </w:t>
      </w:r>
      <w:r w:rsidR="00253E26" w:rsidRPr="00F5012D">
        <w:t>1</w:t>
      </w:r>
      <w:r w:rsidR="00AA6A1B">
        <w:t>2</w:t>
      </w:r>
      <w:r w:rsidR="00253E26" w:rsidRPr="00F5012D">
        <w:t xml:space="preserve"> </w:t>
      </w:r>
      <w:r w:rsidR="00AA6A1B">
        <w:t>месеца</w:t>
      </w:r>
      <w:r w:rsidRPr="00F5012D">
        <w:t>, считано от датата на подписване на договора.</w:t>
      </w:r>
    </w:p>
    <w:p w:rsidR="00DF12BC" w:rsidRPr="00F5012D" w:rsidRDefault="00DF12BC" w:rsidP="00DF12BC">
      <w:pPr>
        <w:ind w:firstLine="426"/>
        <w:jc w:val="both"/>
      </w:pPr>
      <w:r w:rsidRPr="00F5012D">
        <w:t xml:space="preserve">5.3. Срокът за изпълнение за Обособена позиция № 3 е </w:t>
      </w:r>
      <w:r w:rsidR="00253E26" w:rsidRPr="00F5012D">
        <w:t>1</w:t>
      </w:r>
      <w:r w:rsidR="00AA6A1B">
        <w:t>2</w:t>
      </w:r>
      <w:r w:rsidR="00253E26" w:rsidRPr="00F5012D">
        <w:t xml:space="preserve"> </w:t>
      </w:r>
      <w:r w:rsidR="00AA6A1B">
        <w:t>месеца</w:t>
      </w:r>
      <w:r w:rsidRPr="00F5012D">
        <w:t>, считано от датата на подписване на договора.</w:t>
      </w:r>
    </w:p>
    <w:p w:rsidR="00C84754" w:rsidRPr="00C7166B" w:rsidRDefault="00C84754" w:rsidP="00C84754">
      <w:pPr>
        <w:ind w:firstLine="426"/>
        <w:jc w:val="both"/>
      </w:pPr>
      <w:r w:rsidRPr="00F5012D">
        <w:t xml:space="preserve">5.4. Срокът за изпълнение за Обособена позиция № 4 е </w:t>
      </w:r>
      <w:r w:rsidR="00253E26" w:rsidRPr="00F5012D">
        <w:t>1</w:t>
      </w:r>
      <w:r w:rsidR="00AA6A1B">
        <w:t>2</w:t>
      </w:r>
      <w:r w:rsidR="00253E26" w:rsidRPr="00F5012D">
        <w:t xml:space="preserve"> </w:t>
      </w:r>
      <w:r w:rsidR="00AA6A1B">
        <w:t>месеца</w:t>
      </w:r>
      <w:r w:rsidRPr="00C7166B">
        <w:t>, считано от датата на подписване на договора.</w:t>
      </w:r>
    </w:p>
    <w:p w:rsidR="008C76D3" w:rsidRPr="00C7166B" w:rsidRDefault="008C76D3" w:rsidP="008C76D3">
      <w:pPr>
        <w:ind w:firstLine="426"/>
        <w:jc w:val="both"/>
      </w:pPr>
    </w:p>
    <w:p w:rsidR="00DF12BC" w:rsidRPr="00C7166B" w:rsidRDefault="00DF12BC" w:rsidP="008C76D3">
      <w:pPr>
        <w:ind w:firstLine="426"/>
        <w:jc w:val="both"/>
        <w:rPr>
          <w:b/>
          <w:bCs/>
        </w:rPr>
      </w:pPr>
      <w:r w:rsidRPr="00C7166B">
        <w:rPr>
          <w:b/>
        </w:rPr>
        <w:t>6. Прогнозна стойност, начин и срокове на плащане:</w:t>
      </w:r>
    </w:p>
    <w:p w:rsidR="00DF12BC" w:rsidRPr="00C7166B" w:rsidRDefault="00DF12BC" w:rsidP="00253E26">
      <w:pPr>
        <w:ind w:firstLine="426"/>
        <w:jc w:val="both"/>
      </w:pPr>
      <w:r w:rsidRPr="00C7166B">
        <w:rPr>
          <w:b/>
        </w:rPr>
        <w:t>6.1.</w:t>
      </w:r>
      <w:r w:rsidRPr="00C7166B">
        <w:t xml:space="preserve">  </w:t>
      </w:r>
      <w:r w:rsidR="002F08EF" w:rsidRPr="00C7166B">
        <w:t>Максималната</w:t>
      </w:r>
      <w:r w:rsidR="00D85274" w:rsidRPr="00C7166B">
        <w:t xml:space="preserve"> прогнозна </w:t>
      </w:r>
      <w:r w:rsidR="002F08EF" w:rsidRPr="00C7166B">
        <w:t xml:space="preserve"> стойност на поръчката не може да е по-висока от </w:t>
      </w:r>
      <w:r w:rsidR="002F08EF" w:rsidRPr="00C7166B">
        <w:rPr>
          <w:b/>
        </w:rPr>
        <w:t xml:space="preserve"> </w:t>
      </w:r>
      <w:r w:rsidR="00253E26" w:rsidRPr="00295637">
        <w:rPr>
          <w:lang w:val="ru-RU"/>
        </w:rPr>
        <w:t>110</w:t>
      </w:r>
      <w:r w:rsidR="00253E26">
        <w:rPr>
          <w:lang w:val="ru-RU"/>
        </w:rPr>
        <w:t xml:space="preserve"> </w:t>
      </w:r>
      <w:r w:rsidR="00253E26" w:rsidRPr="00295637">
        <w:rPr>
          <w:lang w:val="ru-RU"/>
        </w:rPr>
        <w:t>290.2</w:t>
      </w:r>
      <w:r w:rsidR="00AA6A1B">
        <w:rPr>
          <w:lang w:val="en-US"/>
        </w:rPr>
        <w:t>6</w:t>
      </w:r>
      <w:r w:rsidR="00253E26">
        <w:rPr>
          <w:lang w:val="ru-RU"/>
        </w:rPr>
        <w:t xml:space="preserve"> </w:t>
      </w:r>
      <w:r w:rsidR="00253E26" w:rsidRPr="00C7166B">
        <w:rPr>
          <w:spacing w:val="-5"/>
          <w:lang w:eastAsia="en-US"/>
        </w:rPr>
        <w:t xml:space="preserve"> </w:t>
      </w:r>
      <w:r w:rsidR="002F08EF" w:rsidRPr="00C7166B">
        <w:rPr>
          <w:spacing w:val="-5"/>
          <w:lang w:eastAsia="en-US"/>
        </w:rPr>
        <w:t>(</w:t>
      </w:r>
      <w:r w:rsidR="00253E26">
        <w:rPr>
          <w:spacing w:val="-5"/>
          <w:lang w:eastAsia="en-US"/>
        </w:rPr>
        <w:t xml:space="preserve">сто и десет хиляди двеста и деветдесет лева и двадесет и </w:t>
      </w:r>
      <w:r w:rsidR="00AA6A1B">
        <w:rPr>
          <w:spacing w:val="-5"/>
          <w:lang w:eastAsia="en-US"/>
        </w:rPr>
        <w:t xml:space="preserve">шест </w:t>
      </w:r>
      <w:r w:rsidR="00253E26">
        <w:rPr>
          <w:spacing w:val="-5"/>
          <w:lang w:eastAsia="en-US"/>
        </w:rPr>
        <w:t>ст</w:t>
      </w:r>
      <w:r w:rsidR="002F08EF" w:rsidRPr="00C7166B">
        <w:rPr>
          <w:spacing w:val="-5"/>
          <w:lang w:eastAsia="en-US"/>
        </w:rPr>
        <w:t xml:space="preserve">) лева без вкл. ДДС, </w:t>
      </w:r>
      <w:r w:rsidR="002F08EF" w:rsidRPr="00C7166B">
        <w:t>разпределени както следва</w:t>
      </w:r>
      <w:r w:rsidRPr="00C7166B">
        <w:t>:</w:t>
      </w:r>
    </w:p>
    <w:p w:rsidR="00C47ECD" w:rsidRPr="00253E26" w:rsidRDefault="00DF12BC" w:rsidP="00253E26">
      <w:pPr>
        <w:ind w:firstLine="426"/>
        <w:jc w:val="both"/>
        <w:rPr>
          <w:spacing w:val="-5"/>
          <w:lang w:eastAsia="en-US"/>
        </w:rPr>
      </w:pPr>
      <w:r w:rsidRPr="00253E26">
        <w:rPr>
          <w:b/>
        </w:rPr>
        <w:t>ОБОСОБЕНА ПОЗИЦИЯ №</w:t>
      </w:r>
      <w:r w:rsidR="008C76D3" w:rsidRPr="00253E26">
        <w:rPr>
          <w:b/>
        </w:rPr>
        <w:t xml:space="preserve"> </w:t>
      </w:r>
      <w:r w:rsidRPr="00253E26">
        <w:rPr>
          <w:b/>
        </w:rPr>
        <w:t xml:space="preserve">1: </w:t>
      </w:r>
      <w:r w:rsidRPr="00253E26">
        <w:t xml:space="preserve">Максималната </w:t>
      </w:r>
      <w:r w:rsidR="00D85274" w:rsidRPr="00253E26">
        <w:t xml:space="preserve">прогнозна </w:t>
      </w:r>
      <w:r w:rsidRPr="00253E26">
        <w:t xml:space="preserve">стойност за </w:t>
      </w:r>
      <w:r w:rsidRPr="00253E26">
        <w:rPr>
          <w:b/>
        </w:rPr>
        <w:t>Обособена позиция №</w:t>
      </w:r>
      <w:r w:rsidR="008C76D3" w:rsidRPr="00253E26">
        <w:rPr>
          <w:b/>
        </w:rPr>
        <w:t xml:space="preserve"> </w:t>
      </w:r>
      <w:r w:rsidRPr="00253E26">
        <w:rPr>
          <w:b/>
        </w:rPr>
        <w:t xml:space="preserve">1  </w:t>
      </w:r>
      <w:r w:rsidRPr="00253E26">
        <w:t xml:space="preserve">е </w:t>
      </w:r>
      <w:r w:rsidR="00253E26" w:rsidRPr="00253E26">
        <w:rPr>
          <w:lang w:val="ru-RU"/>
        </w:rPr>
        <w:t>26</w:t>
      </w:r>
      <w:r w:rsidR="00253E26">
        <w:rPr>
          <w:lang w:val="ru-RU"/>
        </w:rPr>
        <w:t xml:space="preserve"> </w:t>
      </w:r>
      <w:r w:rsidR="00253E26" w:rsidRPr="00253E26">
        <w:rPr>
          <w:lang w:val="ru-RU"/>
        </w:rPr>
        <w:t xml:space="preserve">081.67 </w:t>
      </w:r>
      <w:r w:rsidR="002F08EF" w:rsidRPr="00253E26">
        <w:rPr>
          <w:spacing w:val="-5"/>
          <w:lang w:eastAsia="en-US"/>
        </w:rPr>
        <w:t>(</w:t>
      </w:r>
      <w:r w:rsidR="00253E26">
        <w:rPr>
          <w:spacing w:val="-5"/>
          <w:lang w:eastAsia="en-US"/>
        </w:rPr>
        <w:t>двадесет и шест хиляди и осемдесет и един лева и сестдесет и седем ст.</w:t>
      </w:r>
      <w:r w:rsidR="002F08EF" w:rsidRPr="00253E26">
        <w:rPr>
          <w:spacing w:val="-5"/>
          <w:lang w:eastAsia="en-US"/>
        </w:rPr>
        <w:t>)  лева без вкл. ДДС</w:t>
      </w:r>
      <w:r w:rsidR="00C84754" w:rsidRPr="00253E26">
        <w:rPr>
          <w:spacing w:val="-5"/>
          <w:lang w:eastAsia="en-US"/>
        </w:rPr>
        <w:t>.</w:t>
      </w:r>
    </w:p>
    <w:p w:rsidR="002F08EF" w:rsidRPr="00253E26" w:rsidRDefault="002F08EF" w:rsidP="00253E26">
      <w:pPr>
        <w:pStyle w:val="ListParagraph"/>
        <w:ind w:left="0" w:firstLine="426"/>
        <w:jc w:val="both"/>
        <w:rPr>
          <w:spacing w:val="-5"/>
          <w:szCs w:val="24"/>
          <w:lang w:eastAsia="en-US"/>
        </w:rPr>
      </w:pPr>
      <w:r w:rsidRPr="00253E26">
        <w:rPr>
          <w:b/>
          <w:bCs/>
          <w:szCs w:val="24"/>
          <w:lang w:eastAsia="pl-PL"/>
        </w:rPr>
        <w:t xml:space="preserve">ОБОСОБЕНА ПОЗИЦИЯ № 2: </w:t>
      </w:r>
      <w:r w:rsidRPr="00253E26">
        <w:rPr>
          <w:bCs/>
          <w:szCs w:val="24"/>
          <w:lang w:eastAsia="pl-PL"/>
        </w:rPr>
        <w:t xml:space="preserve">Максималната </w:t>
      </w:r>
      <w:r w:rsidR="00D85274" w:rsidRPr="00253E26">
        <w:rPr>
          <w:bCs/>
          <w:szCs w:val="24"/>
          <w:lang w:eastAsia="pl-PL"/>
        </w:rPr>
        <w:t xml:space="preserve">прогнозна </w:t>
      </w:r>
      <w:r w:rsidRPr="00253E26">
        <w:rPr>
          <w:bCs/>
          <w:szCs w:val="24"/>
          <w:lang w:eastAsia="pl-PL"/>
        </w:rPr>
        <w:t xml:space="preserve">стойност за </w:t>
      </w:r>
      <w:r w:rsidRPr="00253E26">
        <w:rPr>
          <w:b/>
          <w:bCs/>
          <w:szCs w:val="24"/>
          <w:lang w:eastAsia="pl-PL"/>
        </w:rPr>
        <w:t>Обособена позиция №2</w:t>
      </w:r>
      <w:r w:rsidRPr="00253E26">
        <w:rPr>
          <w:bCs/>
          <w:szCs w:val="24"/>
          <w:lang w:eastAsia="pl-PL"/>
        </w:rPr>
        <w:t xml:space="preserve"> е </w:t>
      </w:r>
      <w:r w:rsidR="00253E26" w:rsidRPr="00253E26">
        <w:rPr>
          <w:szCs w:val="24"/>
          <w:lang w:val="ru-RU"/>
        </w:rPr>
        <w:t>27</w:t>
      </w:r>
      <w:r w:rsidR="00253E26">
        <w:rPr>
          <w:szCs w:val="24"/>
          <w:lang w:val="ru-RU"/>
        </w:rPr>
        <w:t xml:space="preserve"> </w:t>
      </w:r>
      <w:r w:rsidR="00253E26" w:rsidRPr="00253E26">
        <w:rPr>
          <w:szCs w:val="24"/>
          <w:lang w:val="ru-RU"/>
        </w:rPr>
        <w:t>552.50</w:t>
      </w:r>
      <w:r w:rsidRPr="00253E26">
        <w:rPr>
          <w:szCs w:val="24"/>
        </w:rPr>
        <w:t xml:space="preserve"> </w:t>
      </w:r>
      <w:r w:rsidRPr="00253E26">
        <w:rPr>
          <w:spacing w:val="-5"/>
          <w:szCs w:val="24"/>
          <w:lang w:eastAsia="en-US"/>
        </w:rPr>
        <w:t>(</w:t>
      </w:r>
      <w:r w:rsidR="00253E26">
        <w:rPr>
          <w:spacing w:val="-5"/>
          <w:szCs w:val="24"/>
          <w:lang w:eastAsia="en-US"/>
        </w:rPr>
        <w:t>двадесет и седем хиляди петстотин петдесет и два лева и петдесет ст.</w:t>
      </w:r>
      <w:r w:rsidRPr="00253E26">
        <w:rPr>
          <w:spacing w:val="-5"/>
          <w:szCs w:val="24"/>
          <w:lang w:eastAsia="en-US"/>
        </w:rPr>
        <w:t xml:space="preserve">) лева без вкл. ДДС. </w:t>
      </w:r>
    </w:p>
    <w:p w:rsidR="008C76D3" w:rsidRPr="00253E26" w:rsidRDefault="008C76D3" w:rsidP="00253E26">
      <w:pPr>
        <w:ind w:firstLine="426"/>
        <w:jc w:val="both"/>
        <w:rPr>
          <w:spacing w:val="-5"/>
          <w:lang w:eastAsia="en-US"/>
        </w:rPr>
      </w:pPr>
      <w:r w:rsidRPr="00253E26">
        <w:rPr>
          <w:b/>
          <w:bCs/>
          <w:lang w:eastAsia="pl-PL"/>
        </w:rPr>
        <w:t xml:space="preserve">ОБОСОБЕНА ПОЗИЦИЯ № 3: </w:t>
      </w:r>
      <w:r w:rsidRPr="00253E26">
        <w:rPr>
          <w:bCs/>
          <w:lang w:eastAsia="pl-PL"/>
        </w:rPr>
        <w:t>Максималната</w:t>
      </w:r>
      <w:r w:rsidR="00D85274" w:rsidRPr="00253E26">
        <w:rPr>
          <w:bCs/>
          <w:lang w:eastAsia="pl-PL"/>
        </w:rPr>
        <w:t xml:space="preserve"> прогнозна</w:t>
      </w:r>
      <w:r w:rsidRPr="00253E26">
        <w:rPr>
          <w:bCs/>
          <w:lang w:eastAsia="pl-PL"/>
        </w:rPr>
        <w:t xml:space="preserve"> стойност за </w:t>
      </w:r>
      <w:r w:rsidRPr="00253E26">
        <w:rPr>
          <w:b/>
          <w:bCs/>
          <w:lang w:eastAsia="pl-PL"/>
        </w:rPr>
        <w:t>Обособена позиция № 3</w:t>
      </w:r>
      <w:r w:rsidRPr="00253E26">
        <w:rPr>
          <w:bCs/>
          <w:lang w:eastAsia="pl-PL"/>
        </w:rPr>
        <w:t xml:space="preserve"> е </w:t>
      </w:r>
      <w:r w:rsidR="00253E26" w:rsidRPr="00253E26">
        <w:rPr>
          <w:lang w:val="ru-RU"/>
        </w:rPr>
        <w:t>23</w:t>
      </w:r>
      <w:r w:rsidR="00253E26">
        <w:rPr>
          <w:lang w:val="ru-RU"/>
        </w:rPr>
        <w:t xml:space="preserve"> </w:t>
      </w:r>
      <w:r w:rsidR="00253E26" w:rsidRPr="00253E26">
        <w:rPr>
          <w:lang w:val="ru-RU"/>
        </w:rPr>
        <w:t xml:space="preserve">651.42 </w:t>
      </w:r>
      <w:r w:rsidRPr="00253E26">
        <w:t xml:space="preserve"> </w:t>
      </w:r>
      <w:r w:rsidRPr="00253E26">
        <w:rPr>
          <w:b/>
        </w:rPr>
        <w:t xml:space="preserve"> </w:t>
      </w:r>
      <w:r w:rsidRPr="00253E26">
        <w:rPr>
          <w:spacing w:val="-5"/>
          <w:lang w:eastAsia="en-US"/>
        </w:rPr>
        <w:t>(</w:t>
      </w:r>
      <w:r w:rsidR="00253E26">
        <w:rPr>
          <w:spacing w:val="-5"/>
          <w:lang w:eastAsia="en-US"/>
        </w:rPr>
        <w:t>двадасет и три хиляди шестстотин петдесет и един лева и четиридесет и две ст.</w:t>
      </w:r>
      <w:r w:rsidRPr="00253E26">
        <w:rPr>
          <w:spacing w:val="-5"/>
          <w:lang w:eastAsia="en-US"/>
        </w:rPr>
        <w:t xml:space="preserve">) лева без вкл. ДДС. </w:t>
      </w:r>
    </w:p>
    <w:p w:rsidR="00C84754" w:rsidRDefault="00C84754" w:rsidP="00253E26">
      <w:pPr>
        <w:pStyle w:val="ListParagraph"/>
        <w:ind w:left="0" w:firstLine="426"/>
        <w:jc w:val="both"/>
        <w:rPr>
          <w:spacing w:val="-5"/>
          <w:szCs w:val="24"/>
          <w:lang w:eastAsia="en-US"/>
        </w:rPr>
      </w:pPr>
      <w:r w:rsidRPr="00253E26">
        <w:rPr>
          <w:b/>
          <w:bCs/>
          <w:szCs w:val="24"/>
          <w:lang w:eastAsia="pl-PL"/>
        </w:rPr>
        <w:lastRenderedPageBreak/>
        <w:t xml:space="preserve">ОБОСОБЕНА ПОЗИЦИЯ № 4: </w:t>
      </w:r>
      <w:r w:rsidRPr="00253E26">
        <w:rPr>
          <w:bCs/>
          <w:szCs w:val="24"/>
          <w:lang w:eastAsia="pl-PL"/>
        </w:rPr>
        <w:t xml:space="preserve">Максималната прогнозна стойност за </w:t>
      </w:r>
      <w:r w:rsidRPr="00253E26">
        <w:rPr>
          <w:b/>
          <w:bCs/>
          <w:szCs w:val="24"/>
          <w:lang w:eastAsia="pl-PL"/>
        </w:rPr>
        <w:t>Обособена позиция № 4</w:t>
      </w:r>
      <w:r w:rsidRPr="00253E26">
        <w:rPr>
          <w:bCs/>
          <w:szCs w:val="24"/>
          <w:lang w:eastAsia="pl-PL"/>
        </w:rPr>
        <w:t xml:space="preserve"> е </w:t>
      </w:r>
      <w:r w:rsidR="00253E26" w:rsidRPr="00253E26">
        <w:rPr>
          <w:szCs w:val="24"/>
          <w:lang w:val="ru-RU"/>
        </w:rPr>
        <w:t>33</w:t>
      </w:r>
      <w:r w:rsidR="00253E26">
        <w:rPr>
          <w:szCs w:val="24"/>
          <w:lang w:val="ru-RU"/>
        </w:rPr>
        <w:t xml:space="preserve"> </w:t>
      </w:r>
      <w:r w:rsidR="00253E26" w:rsidRPr="00253E26">
        <w:rPr>
          <w:szCs w:val="24"/>
          <w:lang w:val="ru-RU"/>
        </w:rPr>
        <w:t>004.67</w:t>
      </w:r>
      <w:r w:rsidRPr="00253E26">
        <w:rPr>
          <w:szCs w:val="24"/>
        </w:rPr>
        <w:t xml:space="preserve"> </w:t>
      </w:r>
      <w:r w:rsidRPr="00253E26">
        <w:rPr>
          <w:b/>
          <w:szCs w:val="24"/>
        </w:rPr>
        <w:t xml:space="preserve"> </w:t>
      </w:r>
      <w:r w:rsidRPr="00253E26">
        <w:rPr>
          <w:spacing w:val="-5"/>
          <w:szCs w:val="24"/>
          <w:lang w:eastAsia="en-US"/>
        </w:rPr>
        <w:t>(</w:t>
      </w:r>
      <w:r w:rsidR="00253E26">
        <w:rPr>
          <w:spacing w:val="-5"/>
          <w:szCs w:val="24"/>
          <w:lang w:eastAsia="en-US"/>
        </w:rPr>
        <w:t>тридесет и три хиляди и четири лева и шестдесет и седем ст.</w:t>
      </w:r>
      <w:r w:rsidRPr="00253E26">
        <w:rPr>
          <w:spacing w:val="-5"/>
          <w:szCs w:val="24"/>
          <w:lang w:eastAsia="en-US"/>
        </w:rPr>
        <w:t>) лева без вкл. ДДС</w:t>
      </w:r>
      <w:r w:rsidRPr="00C7166B">
        <w:rPr>
          <w:spacing w:val="-5"/>
          <w:szCs w:val="24"/>
          <w:lang w:eastAsia="en-US"/>
        </w:rPr>
        <w:t xml:space="preserve">. </w:t>
      </w:r>
    </w:p>
    <w:p w:rsidR="00253E26" w:rsidRDefault="00253E26" w:rsidP="00253E26">
      <w:pPr>
        <w:pStyle w:val="ListParagraph"/>
        <w:ind w:left="0" w:firstLine="426"/>
        <w:jc w:val="both"/>
        <w:rPr>
          <w:spacing w:val="-5"/>
          <w:szCs w:val="24"/>
          <w:lang w:eastAsia="en-US"/>
        </w:rPr>
      </w:pPr>
    </w:p>
    <w:p w:rsidR="00253E26" w:rsidRPr="00253E26" w:rsidRDefault="00253E26" w:rsidP="00253E26">
      <w:pPr>
        <w:ind w:firstLine="708"/>
        <w:jc w:val="both"/>
      </w:pPr>
      <w:r w:rsidRPr="00253E26">
        <w:t xml:space="preserve">Цената трябва да бъде посочена в лева, със закръгление до втората цифра след десетичния знак и следва да включва всички разходи във връзка с изпълнението на поръчката. Посочената в офертата цена и частите от нея не могат да бъдат променяни за срока на договора. Офертите на участниците не трябва да надхвърлят прогнозната стойност на поръчката и на частите от нея. Участник, предложил цена, по-висока от прогнозната стойност на поръчката или </w:t>
      </w:r>
      <w:r w:rsidR="00852637">
        <w:t>на обособена позиция</w:t>
      </w:r>
      <w:r w:rsidRPr="00253E26">
        <w:t xml:space="preserve"> ще бъде отстранен от участие в процедурата.</w:t>
      </w:r>
    </w:p>
    <w:p w:rsidR="00253E26" w:rsidRPr="00253E26" w:rsidRDefault="00253E26" w:rsidP="00253E26">
      <w:pPr>
        <w:pStyle w:val="ListParagraph"/>
        <w:ind w:left="0" w:firstLine="426"/>
        <w:jc w:val="both"/>
        <w:rPr>
          <w:spacing w:val="-5"/>
          <w:szCs w:val="24"/>
          <w:lang w:eastAsia="en-US"/>
        </w:rPr>
      </w:pPr>
    </w:p>
    <w:p w:rsidR="00DF12BC" w:rsidRPr="00C7166B" w:rsidRDefault="00253E26" w:rsidP="00DF12BC">
      <w:pPr>
        <w:ind w:firstLine="426"/>
        <w:jc w:val="both"/>
        <w:rPr>
          <w:b/>
        </w:rPr>
      </w:pPr>
      <w:r>
        <w:rPr>
          <w:b/>
        </w:rPr>
        <w:t>6.2</w:t>
      </w:r>
      <w:r w:rsidR="00DF12BC" w:rsidRPr="00C7166B">
        <w:rPr>
          <w:b/>
        </w:rPr>
        <w:t xml:space="preserve">. Начин </w:t>
      </w:r>
      <w:r w:rsidR="00F527AF">
        <w:rPr>
          <w:b/>
        </w:rPr>
        <w:t xml:space="preserve">и срок </w:t>
      </w:r>
      <w:r w:rsidR="00DF12BC" w:rsidRPr="00C7166B">
        <w:rPr>
          <w:b/>
        </w:rPr>
        <w:t>на разплащане</w:t>
      </w:r>
      <w:r w:rsidR="00D72F09" w:rsidRPr="00C7166B">
        <w:rPr>
          <w:b/>
        </w:rPr>
        <w:t xml:space="preserve"> за вси</w:t>
      </w:r>
      <w:r w:rsidR="00283377" w:rsidRPr="00C7166B">
        <w:rPr>
          <w:b/>
        </w:rPr>
        <w:t>ч</w:t>
      </w:r>
      <w:r w:rsidR="00D72F09" w:rsidRPr="00C7166B">
        <w:rPr>
          <w:b/>
        </w:rPr>
        <w:t>ки обособени позиции</w:t>
      </w:r>
      <w:r w:rsidR="00DF12BC" w:rsidRPr="00C7166B">
        <w:rPr>
          <w:b/>
        </w:rPr>
        <w:t>:</w:t>
      </w:r>
    </w:p>
    <w:p w:rsidR="00E9162B" w:rsidRDefault="00E9162B" w:rsidP="00E9162B">
      <w:pPr>
        <w:ind w:firstLine="426"/>
        <w:jc w:val="both"/>
        <w:rPr>
          <w:color w:val="000000"/>
        </w:rPr>
      </w:pPr>
      <w:r w:rsidRPr="00274849">
        <w:rPr>
          <w:color w:val="000000"/>
        </w:rPr>
        <w:t xml:space="preserve">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E9162B" w:rsidRDefault="00E9162B" w:rsidP="00E9162B">
      <w:pPr>
        <w:ind w:firstLine="360"/>
        <w:jc w:val="both"/>
      </w:pPr>
      <w:r w:rsidRPr="00E9162B">
        <w:t xml:space="preserve">Заплащането 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253E26" w:rsidRDefault="00253E26" w:rsidP="00E9162B">
      <w:pPr>
        <w:ind w:firstLine="360"/>
        <w:jc w:val="both"/>
      </w:pPr>
    </w:p>
    <w:p w:rsidR="00253E26" w:rsidRDefault="00253E26" w:rsidP="00E9162B">
      <w:pPr>
        <w:ind w:firstLine="360"/>
        <w:jc w:val="both"/>
        <w:rPr>
          <w:b/>
        </w:rPr>
      </w:pPr>
      <w:r w:rsidRPr="00253E26">
        <w:rPr>
          <w:b/>
        </w:rPr>
        <w:t>6.3. Източник на финансиране</w:t>
      </w:r>
    </w:p>
    <w:p w:rsidR="00253E26" w:rsidRPr="00253E26" w:rsidRDefault="00253E26" w:rsidP="00E9162B">
      <w:pPr>
        <w:ind w:firstLine="360"/>
        <w:jc w:val="both"/>
      </w:pPr>
      <w:r w:rsidRPr="00253E26">
        <w:t xml:space="preserve">По всички обособени позиции </w:t>
      </w:r>
      <w:r>
        <w:t>–</w:t>
      </w:r>
      <w:r w:rsidRPr="00253E26">
        <w:t xml:space="preserve"> </w:t>
      </w:r>
      <w:r>
        <w:t>от бюджета на Детска градина № 21 „Вихрогонче”.</w:t>
      </w:r>
    </w:p>
    <w:p w:rsidR="00B50D09" w:rsidRPr="00274849" w:rsidRDefault="00B50D09" w:rsidP="00E9162B">
      <w:pPr>
        <w:jc w:val="both"/>
        <w:rPr>
          <w:color w:val="000000"/>
        </w:rPr>
      </w:pPr>
    </w:p>
    <w:p w:rsidR="00B64792" w:rsidRPr="00C7166B" w:rsidRDefault="00B64792" w:rsidP="008724BE">
      <w:pPr>
        <w:pStyle w:val="ListParagraph"/>
        <w:widowControl w:val="0"/>
        <w:tabs>
          <w:tab w:val="left" w:pos="0"/>
          <w:tab w:val="left" w:pos="9975"/>
        </w:tabs>
        <w:suppressAutoHyphens/>
        <w:autoSpaceDE w:val="0"/>
        <w:autoSpaceDN w:val="0"/>
        <w:adjustRightInd w:val="0"/>
        <w:ind w:left="360"/>
        <w:jc w:val="both"/>
        <w:rPr>
          <w:kern w:val="1"/>
          <w:szCs w:val="24"/>
        </w:rPr>
      </w:pPr>
      <w:r w:rsidRPr="00C7166B">
        <w:rPr>
          <w:b/>
          <w:kern w:val="1"/>
          <w:szCs w:val="24"/>
        </w:rPr>
        <w:t>7. Кратко описание на поръчката</w:t>
      </w:r>
      <w:r w:rsidRPr="00C7166B">
        <w:rPr>
          <w:kern w:val="1"/>
          <w:szCs w:val="24"/>
        </w:rPr>
        <w:t>:</w:t>
      </w:r>
    </w:p>
    <w:p w:rsidR="00E9162B" w:rsidRPr="00A415CF" w:rsidRDefault="00A415CF" w:rsidP="00DE143C">
      <w:pPr>
        <w:tabs>
          <w:tab w:val="left" w:pos="2552"/>
        </w:tabs>
        <w:ind w:right="1"/>
        <w:jc w:val="both"/>
        <w:rPr>
          <w:bCs/>
          <w:caps/>
        </w:rPr>
      </w:pPr>
      <w:r w:rsidRPr="00A415CF">
        <w:rPr>
          <w:bCs/>
        </w:rPr>
        <w:t xml:space="preserve">За </w:t>
      </w:r>
      <w:r>
        <w:rPr>
          <w:bCs/>
        </w:rPr>
        <w:t xml:space="preserve">нуждите на ДГ № 21 Вихрогонче”, с. Конуш, Община Хасково </w:t>
      </w:r>
      <w:r w:rsidRPr="00461081">
        <w:rPr>
          <w:bCs/>
        </w:rPr>
        <w:t xml:space="preserve">е необходима доставката на хранителни продукти </w:t>
      </w:r>
      <w:r>
        <w:rPr>
          <w:bCs/>
        </w:rPr>
        <w:t>в прогнозни видове и количества подробно описани  в техническата спецификация.</w:t>
      </w:r>
    </w:p>
    <w:p w:rsidR="00E9162B" w:rsidRPr="00C7166B" w:rsidRDefault="00E9162B" w:rsidP="00DE143C">
      <w:pPr>
        <w:tabs>
          <w:tab w:val="left" w:pos="2552"/>
        </w:tabs>
        <w:ind w:right="1"/>
        <w:jc w:val="both"/>
        <w:rPr>
          <w:b/>
          <w:bCs/>
          <w:caps/>
        </w:rPr>
      </w:pPr>
    </w:p>
    <w:p w:rsidR="00B64792" w:rsidRPr="00C7166B" w:rsidRDefault="00B64792" w:rsidP="00DE143C">
      <w:pPr>
        <w:tabs>
          <w:tab w:val="left" w:pos="2552"/>
        </w:tabs>
        <w:ind w:right="1"/>
        <w:jc w:val="both"/>
        <w:rPr>
          <w:b/>
          <w:bCs/>
          <w:caps/>
        </w:rPr>
      </w:pPr>
      <w:r w:rsidRPr="00C7166B">
        <w:rPr>
          <w:b/>
          <w:bCs/>
          <w:caps/>
        </w:rPr>
        <w:t>РАЗДЕЛ ІІ – ТехническА спецификация – приложение № 1</w:t>
      </w:r>
    </w:p>
    <w:p w:rsidR="00B64792" w:rsidRPr="00C7166B" w:rsidRDefault="00B64792" w:rsidP="0073032D">
      <w:pPr>
        <w:ind w:right="1"/>
        <w:jc w:val="both"/>
        <w:rPr>
          <w:b/>
          <w:bCs/>
          <w:caps/>
        </w:rPr>
      </w:pPr>
    </w:p>
    <w:p w:rsidR="00B64792" w:rsidRPr="00C7166B" w:rsidRDefault="00B64792" w:rsidP="0073032D">
      <w:pPr>
        <w:ind w:right="1"/>
        <w:jc w:val="both"/>
        <w:rPr>
          <w:b/>
          <w:bCs/>
          <w:caps/>
        </w:rPr>
      </w:pPr>
    </w:p>
    <w:p w:rsidR="00B64792" w:rsidRPr="00C7166B" w:rsidRDefault="00B64792" w:rsidP="0073032D">
      <w:pPr>
        <w:autoSpaceDE w:val="0"/>
        <w:autoSpaceDN w:val="0"/>
        <w:adjustRightInd w:val="0"/>
        <w:ind w:right="1"/>
        <w:jc w:val="both"/>
        <w:rPr>
          <w:b/>
          <w:bCs/>
          <w:caps/>
        </w:rPr>
      </w:pPr>
      <w:r w:rsidRPr="00C7166B">
        <w:rPr>
          <w:b/>
          <w:bCs/>
          <w:caps/>
        </w:rPr>
        <w:t>РАЗДЕЛ ІІІ – Условия за участие в процедурата. ИЗИСКВАНИЯ ЗА ЛИЧНО СЪСТОЯНИЕ И КРИТЕРИИ ЗА ПОДБОР.</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lastRenderedPageBreak/>
        <w:t>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когато такава не е предвидена съгласно приложимото законодателство.</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 xml:space="preserve">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w:t>
      </w:r>
    </w:p>
    <w:p w:rsidR="006C1597" w:rsidRPr="00C7166B" w:rsidRDefault="006C1597" w:rsidP="006C1597">
      <w:pPr>
        <w:pStyle w:val="BodyTextIndent3"/>
        <w:tabs>
          <w:tab w:val="left" w:pos="993"/>
        </w:tabs>
        <w:spacing w:after="0"/>
        <w:ind w:left="0" w:firstLine="426"/>
        <w:jc w:val="both"/>
        <w:rPr>
          <w:sz w:val="24"/>
          <w:szCs w:val="24"/>
        </w:rPr>
      </w:pPr>
      <w:r w:rsidRPr="00C7166B">
        <w:rPr>
          <w:sz w:val="24"/>
          <w:szCs w:val="24"/>
        </w:rPr>
        <w:t xml:space="preserve">а/ правата и задълженията на участниците в обединението; </w:t>
      </w:r>
    </w:p>
    <w:p w:rsidR="006C1597" w:rsidRPr="00C7166B" w:rsidRDefault="006C1597" w:rsidP="006C1597">
      <w:pPr>
        <w:pStyle w:val="BodyTextIndent3"/>
        <w:tabs>
          <w:tab w:val="left" w:pos="993"/>
        </w:tabs>
        <w:spacing w:after="0"/>
        <w:ind w:left="0" w:firstLine="426"/>
        <w:jc w:val="both"/>
        <w:rPr>
          <w:sz w:val="24"/>
          <w:szCs w:val="24"/>
        </w:rPr>
      </w:pPr>
      <w:r w:rsidRPr="00C7166B">
        <w:rPr>
          <w:sz w:val="24"/>
          <w:szCs w:val="24"/>
        </w:rPr>
        <w:t xml:space="preserve">б/ разпределението на отговорността между членовете на обединението; </w:t>
      </w:r>
    </w:p>
    <w:p w:rsidR="006C1597" w:rsidRPr="00C7166B" w:rsidRDefault="00143B1C" w:rsidP="006C1597">
      <w:pPr>
        <w:pStyle w:val="BodyTextIndent3"/>
        <w:tabs>
          <w:tab w:val="left" w:pos="993"/>
        </w:tabs>
        <w:spacing w:after="0"/>
        <w:ind w:left="0" w:firstLine="426"/>
        <w:jc w:val="both"/>
        <w:rPr>
          <w:sz w:val="24"/>
          <w:szCs w:val="24"/>
        </w:rPr>
      </w:pPr>
      <w:r w:rsidRPr="00C7166B">
        <w:rPr>
          <w:sz w:val="24"/>
          <w:szCs w:val="24"/>
        </w:rPr>
        <w:t>в</w:t>
      </w:r>
      <w:r w:rsidR="006C1597" w:rsidRPr="00C7166B">
        <w:rPr>
          <w:sz w:val="24"/>
          <w:szCs w:val="24"/>
        </w:rPr>
        <w:t>/ дейностите, които ще изпълнява всеки член на обединението.</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В процедура за възлагане на обществена поръчка едно физическо или юридическо лице може да участва само в едно обединение.</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Свързани лица не могат да бъдат самостоятелни участници в една и съща процедура.</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C1597" w:rsidRPr="00C7166B" w:rsidRDefault="006C1597" w:rsidP="006C1597">
      <w:pPr>
        <w:pStyle w:val="BodyTextIndent3"/>
        <w:tabs>
          <w:tab w:val="left" w:pos="993"/>
        </w:tabs>
        <w:spacing w:after="0"/>
        <w:ind w:left="0" w:firstLine="426"/>
        <w:jc w:val="both"/>
        <w:rPr>
          <w:sz w:val="24"/>
          <w:szCs w:val="24"/>
        </w:rPr>
      </w:pPr>
      <w:r w:rsidRPr="00C7166B">
        <w:rPr>
          <w:sz w:val="24"/>
          <w:szCs w:val="24"/>
        </w:rPr>
        <w:tab/>
      </w:r>
      <w:r w:rsidRPr="00C7166B">
        <w:rPr>
          <w:sz w:val="24"/>
          <w:szCs w:val="24"/>
        </w:rPr>
        <w:tab/>
      </w:r>
      <w:r w:rsidRPr="00C7166B">
        <w:rPr>
          <w:sz w:val="24"/>
          <w:szCs w:val="24"/>
        </w:rPr>
        <w:tab/>
      </w:r>
    </w:p>
    <w:p w:rsidR="006C1597" w:rsidRPr="00C7166B" w:rsidRDefault="006C1597" w:rsidP="006C1597">
      <w:pPr>
        <w:pStyle w:val="BodyTextIndent3"/>
        <w:tabs>
          <w:tab w:val="left" w:pos="993"/>
        </w:tabs>
        <w:spacing w:after="0"/>
        <w:ind w:left="0" w:firstLine="426"/>
        <w:jc w:val="both"/>
        <w:rPr>
          <w:b/>
          <w:sz w:val="24"/>
          <w:szCs w:val="24"/>
        </w:rPr>
      </w:pPr>
      <w:r w:rsidRPr="00C7166B">
        <w:rPr>
          <w:b/>
          <w:sz w:val="24"/>
          <w:szCs w:val="24"/>
        </w:rPr>
        <w:t>А. ЛИЧНО СЪСТОЯНИЕ НА УЧАСТНИЦИТЕ</w:t>
      </w:r>
    </w:p>
    <w:p w:rsidR="006C1597" w:rsidRPr="00C7166B" w:rsidRDefault="006C1597" w:rsidP="00C37546">
      <w:pPr>
        <w:pStyle w:val="BodyTextIndent3"/>
        <w:numPr>
          <w:ilvl w:val="0"/>
          <w:numId w:val="14"/>
        </w:numPr>
        <w:tabs>
          <w:tab w:val="left" w:pos="993"/>
        </w:tabs>
        <w:spacing w:after="0"/>
        <w:ind w:left="0" w:firstLine="426"/>
        <w:jc w:val="both"/>
        <w:rPr>
          <w:sz w:val="24"/>
          <w:szCs w:val="24"/>
        </w:rPr>
      </w:pPr>
      <w:r w:rsidRPr="00C7166B">
        <w:rPr>
          <w:sz w:val="24"/>
          <w:szCs w:val="24"/>
        </w:rPr>
        <w:t>Възложителят отстранява от участие в процедура за възлагане на обществена поръчка участник, за когото са налице основанията по чл. 54, ал. 1, т. 1- 7 ЗОП, чл. 55 ал. 1 т. 1</w:t>
      </w:r>
      <w:r w:rsidRPr="00C7166B">
        <w:rPr>
          <w:sz w:val="24"/>
          <w:szCs w:val="24"/>
          <w:lang w:val="en-US"/>
        </w:rPr>
        <w:t>-5</w:t>
      </w:r>
      <w:r w:rsidRPr="00C7166B">
        <w:rPr>
          <w:sz w:val="24"/>
          <w:szCs w:val="24"/>
        </w:rPr>
        <w:t xml:space="preserve"> ЗОП, когато:</w:t>
      </w:r>
    </w:p>
    <w:p w:rsidR="006C1597" w:rsidRPr="00C7166B" w:rsidRDefault="006C1597" w:rsidP="006C1597">
      <w:pPr>
        <w:pStyle w:val="NormalWeb"/>
        <w:spacing w:before="0" w:beforeAutospacing="0" w:after="0" w:afterAutospacing="0"/>
        <w:ind w:firstLine="426"/>
        <w:jc w:val="both"/>
      </w:pPr>
      <w:r w:rsidRPr="00C7166B">
        <w:rPr>
          <w:b/>
        </w:rPr>
        <w:t>10.1.</w:t>
      </w:r>
      <w:r w:rsidRPr="00C7166B">
        <w:t xml:space="preserve"> </w:t>
      </w:r>
      <w:r w:rsidRPr="00C7166B">
        <w:rPr>
          <w:rStyle w:val="alt2"/>
        </w:rPr>
        <w:t xml:space="preserve">е осъден с влязла в сила присъда, освен ако е реабилитиран, за престъпление по </w:t>
      </w:r>
      <w:r w:rsidR="008C6942" w:rsidRPr="00C7166B">
        <w:t>чл. 108а</w:t>
      </w:r>
      <w:r w:rsidRPr="00C7166B">
        <w:rPr>
          <w:rStyle w:val="alt2"/>
        </w:rPr>
        <w:t xml:space="preserve">, </w:t>
      </w:r>
      <w:hyperlink r:id="rId8" w:anchor="чл159а-159г');" w:history="1">
        <w:r w:rsidRPr="00C7166B">
          <w:rPr>
            <w:rStyle w:val="Hyperlink"/>
            <w:color w:val="auto"/>
            <w:u w:val="none"/>
          </w:rPr>
          <w:t>чл. 159а - 159г</w:t>
        </w:r>
      </w:hyperlink>
      <w:r w:rsidRPr="00C7166B">
        <w:rPr>
          <w:rStyle w:val="alt2"/>
        </w:rPr>
        <w:t xml:space="preserve">, </w:t>
      </w:r>
      <w:hyperlink r:id="rId9" w:anchor="чл172');" w:history="1">
        <w:r w:rsidRPr="00C7166B">
          <w:rPr>
            <w:rStyle w:val="Hyperlink"/>
            <w:color w:val="auto"/>
            <w:u w:val="none"/>
          </w:rPr>
          <w:t>чл. 172</w:t>
        </w:r>
      </w:hyperlink>
      <w:r w:rsidRPr="00C7166B">
        <w:rPr>
          <w:rStyle w:val="alt2"/>
        </w:rPr>
        <w:t xml:space="preserve">, </w:t>
      </w:r>
      <w:hyperlink r:id="rId10" w:anchor="чл192а');" w:history="1">
        <w:r w:rsidRPr="00C7166B">
          <w:rPr>
            <w:rStyle w:val="Hyperlink"/>
            <w:color w:val="auto"/>
            <w:u w:val="none"/>
          </w:rPr>
          <w:t>чл. 192а</w:t>
        </w:r>
      </w:hyperlink>
      <w:r w:rsidRPr="00C7166B">
        <w:rPr>
          <w:rStyle w:val="alt2"/>
        </w:rPr>
        <w:t xml:space="preserve">, </w:t>
      </w:r>
      <w:hyperlink r:id="rId11" w:anchor="чл194-217');" w:history="1">
        <w:r w:rsidRPr="00C7166B">
          <w:rPr>
            <w:rStyle w:val="Hyperlink"/>
            <w:color w:val="auto"/>
            <w:u w:val="none"/>
          </w:rPr>
          <w:t>чл. 194 - 217</w:t>
        </w:r>
      </w:hyperlink>
      <w:r w:rsidRPr="00C7166B">
        <w:rPr>
          <w:rStyle w:val="alt2"/>
        </w:rPr>
        <w:t xml:space="preserve">, </w:t>
      </w:r>
      <w:hyperlink r:id="rId12" w:anchor="чл219-252');" w:history="1">
        <w:r w:rsidRPr="00C7166B">
          <w:rPr>
            <w:rStyle w:val="Hyperlink"/>
            <w:color w:val="auto"/>
            <w:u w:val="none"/>
          </w:rPr>
          <w:t>чл. 219 - 252</w:t>
        </w:r>
      </w:hyperlink>
      <w:r w:rsidRPr="00C7166B">
        <w:rPr>
          <w:rStyle w:val="alt2"/>
        </w:rPr>
        <w:t xml:space="preserve">, </w:t>
      </w:r>
      <w:hyperlink r:id="rId13" w:anchor="чл253-260');" w:history="1">
        <w:r w:rsidRPr="00C7166B">
          <w:rPr>
            <w:rStyle w:val="Hyperlink"/>
            <w:color w:val="auto"/>
            <w:u w:val="none"/>
          </w:rPr>
          <w:t>чл. 253 - 260</w:t>
        </w:r>
      </w:hyperlink>
      <w:r w:rsidRPr="00C7166B">
        <w:rPr>
          <w:rStyle w:val="alt2"/>
        </w:rPr>
        <w:t xml:space="preserve">, </w:t>
      </w:r>
      <w:hyperlink r:id="rId14" w:anchor="чл301-307');" w:history="1">
        <w:r w:rsidRPr="00C7166B">
          <w:rPr>
            <w:rStyle w:val="Hyperlink"/>
            <w:color w:val="auto"/>
            <w:u w:val="none"/>
          </w:rPr>
          <w:t>чл. 301 - 307</w:t>
        </w:r>
      </w:hyperlink>
      <w:r w:rsidRPr="00C7166B">
        <w:rPr>
          <w:rStyle w:val="alt2"/>
        </w:rPr>
        <w:t xml:space="preserve">, </w:t>
      </w:r>
      <w:hyperlink r:id="rId15" w:anchor="чл321');" w:history="1">
        <w:r w:rsidRPr="00C7166B">
          <w:rPr>
            <w:rStyle w:val="Hyperlink"/>
            <w:color w:val="auto"/>
            <w:u w:val="none"/>
          </w:rPr>
          <w:t>чл. 321</w:t>
        </w:r>
      </w:hyperlink>
      <w:r w:rsidRPr="00C7166B">
        <w:rPr>
          <w:rStyle w:val="alt2"/>
        </w:rPr>
        <w:t xml:space="preserve">, </w:t>
      </w:r>
      <w:hyperlink r:id="rId16" w:anchor="чл321а');" w:history="1">
        <w:r w:rsidRPr="00C7166B">
          <w:rPr>
            <w:rStyle w:val="Hyperlink"/>
            <w:color w:val="auto"/>
            <w:u w:val="none"/>
          </w:rPr>
          <w:t>321а</w:t>
        </w:r>
      </w:hyperlink>
      <w:r w:rsidRPr="00C7166B">
        <w:rPr>
          <w:rStyle w:val="alt2"/>
        </w:rPr>
        <w:t xml:space="preserve"> и </w:t>
      </w:r>
      <w:hyperlink r:id="rId17" w:anchor="чл352-353е');" w:history="1">
        <w:r w:rsidRPr="00C7166B">
          <w:rPr>
            <w:rStyle w:val="Hyperlink"/>
            <w:color w:val="auto"/>
            <w:u w:val="none"/>
          </w:rPr>
          <w:t>чл. 352 - 353е</w:t>
        </w:r>
      </w:hyperlink>
      <w:r w:rsidRPr="00C7166B">
        <w:rPr>
          <w:rStyle w:val="alt2"/>
        </w:rPr>
        <w:t xml:space="preserve"> от </w:t>
      </w:r>
      <w:hyperlink r:id="rId18" w:history="1">
        <w:r w:rsidRPr="00C7166B">
          <w:rPr>
            <w:rStyle w:val="Hyperlink"/>
            <w:color w:val="auto"/>
            <w:u w:val="none"/>
          </w:rPr>
          <w:t>Наказателния кодекс</w:t>
        </w:r>
      </w:hyperlink>
      <w:r w:rsidRPr="00C7166B">
        <w:t>;</w:t>
      </w:r>
    </w:p>
    <w:p w:rsidR="006C1597" w:rsidRPr="00C7166B" w:rsidRDefault="006C1597" w:rsidP="006C1597">
      <w:pPr>
        <w:pStyle w:val="NormalWeb"/>
        <w:spacing w:before="0" w:beforeAutospacing="0" w:after="0" w:afterAutospacing="0"/>
        <w:ind w:firstLine="426"/>
        <w:jc w:val="both"/>
      </w:pPr>
      <w:r w:rsidRPr="00C7166B">
        <w:rPr>
          <w:b/>
        </w:rPr>
        <w:t>10.2.</w:t>
      </w:r>
      <w:r w:rsidRPr="00C7166B">
        <w:t xml:space="preserve"> е осъден с влязла в сила присъда, освен ако е реабилитиран, за престъпление, аналогично на тези по т. 10.1. в друга държава членка или трета страна;</w:t>
      </w:r>
    </w:p>
    <w:p w:rsidR="006C1597" w:rsidRPr="00C7166B" w:rsidRDefault="006C1597" w:rsidP="006C1597">
      <w:pPr>
        <w:pStyle w:val="NormalWeb"/>
        <w:spacing w:before="0" w:beforeAutospacing="0" w:after="0" w:afterAutospacing="0"/>
        <w:ind w:firstLine="426"/>
        <w:jc w:val="both"/>
      </w:pPr>
      <w:r w:rsidRPr="00C7166B">
        <w:rPr>
          <w:b/>
        </w:rPr>
        <w:t>10.3.</w:t>
      </w:r>
      <w:r w:rsidRPr="00C7166B">
        <w:t xml:space="preserve"> </w:t>
      </w:r>
      <w:r w:rsidRPr="00C7166B">
        <w:rPr>
          <w:rStyle w:val="alt2"/>
        </w:rPr>
        <w:t xml:space="preserve">има задължения за данъци и задължителни осигурителни вноски по смисъла на </w:t>
      </w:r>
      <w:hyperlink r:id="rId19" w:anchor="чл162_ал2_т1');" w:history="1">
        <w:r w:rsidRPr="00C7166B">
          <w:rPr>
            <w:rStyle w:val="Hyperlink"/>
            <w:color w:val="auto"/>
            <w:u w:val="none"/>
          </w:rPr>
          <w:t>чл. 162, ал. 2, т. 1</w:t>
        </w:r>
      </w:hyperlink>
      <w:r w:rsidRPr="00C7166B">
        <w:rPr>
          <w:rStyle w:val="alt2"/>
        </w:rPr>
        <w:t xml:space="preserve"> от </w:t>
      </w:r>
      <w:hyperlink r:id="rId20" w:history="1">
        <w:r w:rsidRPr="00C7166B">
          <w:rPr>
            <w:rStyle w:val="Hyperlink"/>
            <w:color w:val="auto"/>
            <w:u w:val="none"/>
          </w:rPr>
          <w:t>Данъчно-осигурителния процесуален кодекс</w:t>
        </w:r>
      </w:hyperlink>
      <w:r w:rsidRPr="00C7166B">
        <w:rPr>
          <w:rStyle w:val="alt2"/>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C7166B">
        <w:t>. Изискването не се прилага в случаите на чл. 54, ал. 3 ЗОП.</w:t>
      </w:r>
    </w:p>
    <w:p w:rsidR="006C1597" w:rsidRPr="00C7166B" w:rsidRDefault="006C1597" w:rsidP="006C1597">
      <w:pPr>
        <w:pStyle w:val="NormalWeb"/>
        <w:spacing w:before="0" w:beforeAutospacing="0" w:after="0" w:afterAutospacing="0"/>
        <w:ind w:firstLine="426"/>
        <w:jc w:val="both"/>
      </w:pPr>
      <w:r w:rsidRPr="00C7166B">
        <w:rPr>
          <w:b/>
        </w:rPr>
        <w:t>10.4.</w:t>
      </w:r>
      <w:r w:rsidRPr="00C7166B">
        <w:t xml:space="preserve"> е налице неравнопоставеност в случаите по </w:t>
      </w:r>
      <w:hyperlink r:id="rId21" w:history="1">
        <w:r w:rsidRPr="00C7166B">
          <w:t>чл. 44, ал. 5</w:t>
        </w:r>
      </w:hyperlink>
      <w:r w:rsidRPr="00C7166B">
        <w:t xml:space="preserve"> ЗОП;</w:t>
      </w:r>
    </w:p>
    <w:p w:rsidR="006C1597" w:rsidRPr="00C7166B" w:rsidRDefault="006C1597" w:rsidP="006C1597">
      <w:pPr>
        <w:pStyle w:val="NormalWeb"/>
        <w:spacing w:before="0" w:beforeAutospacing="0" w:after="0" w:afterAutospacing="0"/>
        <w:ind w:firstLine="426"/>
      </w:pPr>
      <w:r w:rsidRPr="00C7166B">
        <w:rPr>
          <w:b/>
        </w:rPr>
        <w:t>10.5.</w:t>
      </w:r>
      <w:r w:rsidRPr="00C7166B">
        <w:t xml:space="preserve"> е установено, че:</w:t>
      </w:r>
    </w:p>
    <w:p w:rsidR="006C1597" w:rsidRPr="00C7166B" w:rsidRDefault="006C1597" w:rsidP="006C1597">
      <w:pPr>
        <w:pStyle w:val="NormalWeb"/>
        <w:spacing w:before="0" w:beforeAutospacing="0" w:after="0" w:afterAutospacing="0"/>
        <w:ind w:firstLine="426"/>
        <w:jc w:val="both"/>
      </w:pPr>
      <w:r w:rsidRPr="00C7166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C1597" w:rsidRPr="00C7166B" w:rsidRDefault="006C1597" w:rsidP="006C1597">
      <w:pPr>
        <w:pStyle w:val="NormalWeb"/>
        <w:spacing w:before="0" w:beforeAutospacing="0" w:after="0" w:afterAutospacing="0"/>
        <w:ind w:firstLine="426"/>
        <w:jc w:val="both"/>
      </w:pPr>
      <w:r w:rsidRPr="00C7166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B6FDB" w:rsidRPr="00C7166B" w:rsidRDefault="006C1597" w:rsidP="006C1597">
      <w:pPr>
        <w:ind w:firstLine="426"/>
        <w:jc w:val="both"/>
        <w:rPr>
          <w:rStyle w:val="alt2"/>
        </w:rPr>
      </w:pPr>
      <w:r w:rsidRPr="00C7166B">
        <w:rPr>
          <w:b/>
        </w:rPr>
        <w:t xml:space="preserve">10.6. </w:t>
      </w:r>
      <w:r w:rsidR="0042330F" w:rsidRPr="00C7166B">
        <w:rPr>
          <w:rStyle w:val="alt2"/>
        </w:rPr>
        <w:t xml:space="preserve">е установено с влязло в сила наказателно постановление, или съдебно решение, нарушение на </w:t>
      </w:r>
      <w:hyperlink r:id="rId22" w:anchor="чл61_ал1');" w:history="1">
        <w:r w:rsidR="0042330F" w:rsidRPr="00C7166B">
          <w:rPr>
            <w:rStyle w:val="Hyperlink"/>
          </w:rPr>
          <w:t>чл. 61, ал. 1</w:t>
        </w:r>
      </w:hyperlink>
      <w:r w:rsidR="0042330F" w:rsidRPr="00C7166B">
        <w:rPr>
          <w:rStyle w:val="alt2"/>
        </w:rPr>
        <w:t xml:space="preserve">, </w:t>
      </w:r>
      <w:hyperlink r:id="rId23" w:anchor="чл62_ал1');" w:history="1">
        <w:r w:rsidR="0042330F" w:rsidRPr="00C7166B">
          <w:rPr>
            <w:rStyle w:val="Hyperlink"/>
          </w:rPr>
          <w:t>чл. 62, ал. 1</w:t>
        </w:r>
      </w:hyperlink>
      <w:r w:rsidR="0042330F" w:rsidRPr="00C7166B">
        <w:rPr>
          <w:rStyle w:val="alt2"/>
        </w:rPr>
        <w:t xml:space="preserve"> или </w:t>
      </w:r>
      <w:hyperlink r:id="rId24" w:anchor="чл62_ал3');" w:history="1">
        <w:r w:rsidR="0042330F" w:rsidRPr="00C7166B">
          <w:rPr>
            <w:rStyle w:val="Hyperlink"/>
          </w:rPr>
          <w:t>3</w:t>
        </w:r>
      </w:hyperlink>
      <w:r w:rsidR="0042330F" w:rsidRPr="00C7166B">
        <w:rPr>
          <w:rStyle w:val="alt2"/>
        </w:rPr>
        <w:t xml:space="preserve">, </w:t>
      </w:r>
      <w:hyperlink r:id="rId25" w:anchor="чл63_ал1');" w:history="1">
        <w:r w:rsidR="0042330F" w:rsidRPr="00C7166B">
          <w:rPr>
            <w:rStyle w:val="Hyperlink"/>
          </w:rPr>
          <w:t>чл. 63, ал. 1</w:t>
        </w:r>
      </w:hyperlink>
      <w:r w:rsidR="0042330F" w:rsidRPr="00C7166B">
        <w:rPr>
          <w:rStyle w:val="alt2"/>
        </w:rPr>
        <w:t xml:space="preserve"> или </w:t>
      </w:r>
      <w:hyperlink r:id="rId26" w:anchor="чл63_ал2');" w:history="1">
        <w:r w:rsidR="0042330F" w:rsidRPr="00C7166B">
          <w:rPr>
            <w:rStyle w:val="Hyperlink"/>
          </w:rPr>
          <w:t>2</w:t>
        </w:r>
      </w:hyperlink>
      <w:r w:rsidR="0042330F" w:rsidRPr="00C7166B">
        <w:rPr>
          <w:rStyle w:val="alt2"/>
        </w:rPr>
        <w:t xml:space="preserve">, </w:t>
      </w:r>
      <w:hyperlink r:id="rId27" w:anchor="чл118');" w:history="1">
        <w:r w:rsidR="0042330F" w:rsidRPr="00C7166B">
          <w:rPr>
            <w:rStyle w:val="Hyperlink"/>
          </w:rPr>
          <w:t>чл. 118</w:t>
        </w:r>
      </w:hyperlink>
      <w:r w:rsidR="0042330F" w:rsidRPr="00C7166B">
        <w:rPr>
          <w:rStyle w:val="alt2"/>
        </w:rPr>
        <w:t xml:space="preserve">, </w:t>
      </w:r>
      <w:hyperlink r:id="rId28" w:anchor="чл128');" w:history="1">
        <w:r w:rsidR="0042330F" w:rsidRPr="00C7166B">
          <w:rPr>
            <w:rStyle w:val="Hyperlink"/>
          </w:rPr>
          <w:t>чл. 128</w:t>
        </w:r>
      </w:hyperlink>
      <w:r w:rsidR="0042330F" w:rsidRPr="00C7166B">
        <w:rPr>
          <w:rStyle w:val="alt2"/>
        </w:rPr>
        <w:t xml:space="preserve">, </w:t>
      </w:r>
      <w:hyperlink r:id="rId29" w:anchor="чл228_ал3');" w:history="1">
        <w:r w:rsidR="0042330F" w:rsidRPr="00C7166B">
          <w:rPr>
            <w:rStyle w:val="Hyperlink"/>
          </w:rPr>
          <w:t>чл. 228, ал. 3</w:t>
        </w:r>
      </w:hyperlink>
      <w:r w:rsidR="0042330F" w:rsidRPr="00C7166B">
        <w:rPr>
          <w:rStyle w:val="alt2"/>
        </w:rPr>
        <w:t xml:space="preserve">, </w:t>
      </w:r>
      <w:hyperlink r:id="rId30" w:anchor="чл245');" w:history="1">
        <w:r w:rsidR="0042330F" w:rsidRPr="00C7166B">
          <w:rPr>
            <w:rStyle w:val="Hyperlink"/>
          </w:rPr>
          <w:t>чл. 245</w:t>
        </w:r>
      </w:hyperlink>
      <w:r w:rsidR="0042330F" w:rsidRPr="00C7166B">
        <w:rPr>
          <w:rStyle w:val="alt2"/>
        </w:rPr>
        <w:t xml:space="preserve"> и </w:t>
      </w:r>
      <w:hyperlink r:id="rId31" w:anchor="чл301-305');" w:history="1">
        <w:r w:rsidR="0042330F" w:rsidRPr="00C7166B">
          <w:rPr>
            <w:rStyle w:val="Hyperlink"/>
          </w:rPr>
          <w:t>чл. 301 - 305</w:t>
        </w:r>
      </w:hyperlink>
      <w:r w:rsidR="0042330F" w:rsidRPr="00C7166B">
        <w:rPr>
          <w:rStyle w:val="alt2"/>
        </w:rPr>
        <w:t xml:space="preserve"> от </w:t>
      </w:r>
      <w:hyperlink r:id="rId32" w:history="1">
        <w:r w:rsidR="0042330F" w:rsidRPr="00C7166B">
          <w:rPr>
            <w:rStyle w:val="Hyperlink"/>
          </w:rPr>
          <w:t>Кодекса на труда</w:t>
        </w:r>
      </w:hyperlink>
      <w:r w:rsidR="0042330F" w:rsidRPr="00C7166B">
        <w:rPr>
          <w:rStyle w:val="alt2"/>
        </w:rPr>
        <w:t xml:space="preserve"> или </w:t>
      </w:r>
      <w:hyperlink r:id="rId33" w:anchor="чл13_ал1');" w:history="1">
        <w:r w:rsidR="0042330F" w:rsidRPr="00C7166B">
          <w:rPr>
            <w:rStyle w:val="Hyperlink"/>
          </w:rPr>
          <w:t>чл. 13, ал. 1</w:t>
        </w:r>
      </w:hyperlink>
      <w:r w:rsidR="0042330F" w:rsidRPr="00C7166B">
        <w:rPr>
          <w:rStyle w:val="alt2"/>
        </w:rPr>
        <w:t xml:space="preserve"> от </w:t>
      </w:r>
      <w:hyperlink r:id="rId34" w:history="1">
        <w:r w:rsidR="0042330F" w:rsidRPr="00C7166B">
          <w:rPr>
            <w:rStyle w:val="Hyperlink"/>
          </w:rPr>
          <w:t xml:space="preserve">Закона за трудовата миграция и </w:t>
        </w:r>
        <w:r w:rsidR="0042330F" w:rsidRPr="00C7166B">
          <w:rPr>
            <w:rStyle w:val="Hyperlink"/>
          </w:rPr>
          <w:lastRenderedPageBreak/>
          <w:t>трудовата мобилност</w:t>
        </w:r>
      </w:hyperlink>
      <w:r w:rsidR="0042330F" w:rsidRPr="00C7166B">
        <w:rPr>
          <w:rStyle w:val="alt2"/>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2B6FDB" w:rsidRPr="00C7166B">
        <w:rPr>
          <w:rStyle w:val="alt2"/>
        </w:rPr>
        <w:t xml:space="preserve">; </w:t>
      </w:r>
    </w:p>
    <w:p w:rsidR="006C1597" w:rsidRPr="00C7166B" w:rsidRDefault="006C1597" w:rsidP="006C1597">
      <w:pPr>
        <w:ind w:firstLine="426"/>
        <w:jc w:val="both"/>
      </w:pPr>
      <w:r w:rsidRPr="00C7166B">
        <w:rPr>
          <w:b/>
        </w:rPr>
        <w:t>10.7</w:t>
      </w:r>
      <w:r w:rsidRPr="00C7166B">
        <w:t xml:space="preserve"> </w:t>
      </w:r>
      <w:r w:rsidRPr="00C7166B">
        <w:rPr>
          <w:rStyle w:val="alt2"/>
        </w:rPr>
        <w:t>е налице конфликт на интереси, който не може да бъде отстранен.</w:t>
      </w:r>
    </w:p>
    <w:p w:rsidR="006C1597" w:rsidRPr="00C7166B" w:rsidRDefault="006C1597" w:rsidP="006C1597">
      <w:pPr>
        <w:pStyle w:val="NormalWeb"/>
        <w:spacing w:before="0" w:beforeAutospacing="0" w:after="0" w:afterAutospacing="0"/>
        <w:ind w:firstLine="426"/>
        <w:jc w:val="both"/>
      </w:pPr>
      <w:r w:rsidRPr="00C7166B">
        <w:rPr>
          <w:b/>
        </w:rPr>
        <w:t>10.8.</w:t>
      </w:r>
      <w:r w:rsidRPr="00C7166B">
        <w:t xml:space="preserve"> участникът </w:t>
      </w:r>
      <w:r w:rsidRPr="00C7166B">
        <w:rPr>
          <w:lang w:val="en-US"/>
        </w:rPr>
        <w:t>e</w:t>
      </w:r>
      <w:r w:rsidRPr="00C7166B">
        <w:t xml:space="preserve">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C1597" w:rsidRPr="00C7166B" w:rsidRDefault="006C1597" w:rsidP="006C1597">
      <w:pPr>
        <w:pStyle w:val="NormalWeb"/>
        <w:spacing w:before="0" w:beforeAutospacing="0" w:after="0" w:afterAutospacing="0"/>
        <w:ind w:firstLine="426"/>
        <w:jc w:val="both"/>
        <w:rPr>
          <w:rStyle w:val="subparinclink"/>
          <w:i/>
          <w:iCs/>
          <w:lang w:val="en-US"/>
        </w:rPr>
      </w:pPr>
      <w:r w:rsidRPr="00C7166B">
        <w:rPr>
          <w:b/>
        </w:rPr>
        <w:t>10.9.</w:t>
      </w:r>
      <w:r w:rsidRPr="00C7166B">
        <w:t xml:space="preserve"> </w:t>
      </w:r>
      <w:r w:rsidRPr="00C7166B">
        <w:rPr>
          <w:rStyle w:val="alt2"/>
        </w:rPr>
        <w:t xml:space="preserve">лишен е от правото да упражнява определена професия или дейност съгласно законодателството на държавата, в която е извършено деянието; </w:t>
      </w:r>
      <w:r w:rsidRPr="00C7166B">
        <w:rPr>
          <w:rStyle w:val="subparinclink"/>
          <w:i/>
          <w:iCs/>
        </w:rPr>
        <w:t> </w:t>
      </w:r>
    </w:p>
    <w:p w:rsidR="006C1597" w:rsidRPr="00C7166B" w:rsidRDefault="006C1597" w:rsidP="006C1597">
      <w:pPr>
        <w:pStyle w:val="NormalWeb"/>
        <w:spacing w:before="0" w:beforeAutospacing="0" w:after="0" w:afterAutospacing="0"/>
        <w:ind w:firstLine="426"/>
        <w:jc w:val="both"/>
        <w:rPr>
          <w:rStyle w:val="subparinclink"/>
          <w:i/>
          <w:iCs/>
        </w:rPr>
      </w:pPr>
      <w:r w:rsidRPr="00C7166B">
        <w:rPr>
          <w:rStyle w:val="subparinclink"/>
          <w:b/>
          <w:iCs/>
        </w:rPr>
        <w:t>10.10</w:t>
      </w:r>
      <w:r w:rsidRPr="00C7166B">
        <w:rPr>
          <w:rStyle w:val="alcapt2"/>
          <w:b/>
        </w:rPr>
        <w:t>.</w:t>
      </w:r>
      <w:r w:rsidRPr="00C7166B">
        <w:rPr>
          <w:rStyle w:val="alt2"/>
        </w:rPr>
        <w:t xml:space="preserve"> сключил е споразумение с други лица с цел нарушаване на конкуренцията, когато нарушението е установено с акт на компетентен орган; </w:t>
      </w:r>
      <w:r w:rsidRPr="00C7166B">
        <w:rPr>
          <w:rStyle w:val="subparinclink"/>
          <w:i/>
          <w:iCs/>
        </w:rPr>
        <w:t> </w:t>
      </w:r>
    </w:p>
    <w:p w:rsidR="006C1597" w:rsidRPr="00C7166B" w:rsidRDefault="006C1597" w:rsidP="006C1597">
      <w:pPr>
        <w:pStyle w:val="NormalWeb"/>
        <w:spacing w:before="0" w:beforeAutospacing="0" w:after="0" w:afterAutospacing="0"/>
        <w:ind w:firstLine="426"/>
        <w:jc w:val="both"/>
        <w:rPr>
          <w:rStyle w:val="alt2"/>
        </w:rPr>
      </w:pPr>
      <w:r w:rsidRPr="00C7166B">
        <w:rPr>
          <w:rStyle w:val="alt2"/>
          <w:b/>
        </w:rPr>
        <w:t>10.11.</w:t>
      </w:r>
      <w:r w:rsidRPr="00C7166B">
        <w:rPr>
          <w:rStyle w:val="alt2"/>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6C1597" w:rsidRPr="00C7166B" w:rsidRDefault="006C1597" w:rsidP="006C1597">
      <w:pPr>
        <w:pStyle w:val="NormalWeb"/>
        <w:spacing w:before="0" w:beforeAutospacing="0" w:after="0" w:afterAutospacing="0"/>
        <w:ind w:firstLine="426"/>
        <w:jc w:val="both"/>
        <w:rPr>
          <w:rStyle w:val="alb2"/>
        </w:rPr>
      </w:pPr>
      <w:r w:rsidRPr="00C7166B">
        <w:rPr>
          <w:rStyle w:val="alcapt2"/>
          <w:b/>
          <w:i w:val="0"/>
        </w:rPr>
        <w:t>10.12.</w:t>
      </w:r>
      <w:r w:rsidRPr="00C7166B">
        <w:rPr>
          <w:rStyle w:val="alt2"/>
        </w:rPr>
        <w:t xml:space="preserve"> опитал е да: </w:t>
      </w:r>
      <w:r w:rsidRPr="00C7166B">
        <w:rPr>
          <w:rStyle w:val="subparinclink"/>
          <w:i/>
          <w:iCs/>
        </w:rPr>
        <w:t> </w:t>
      </w:r>
      <w:r w:rsidRPr="00C7166B">
        <w:rPr>
          <w:rStyle w:val="alcapt2"/>
        </w:rPr>
        <w:t>а)</w:t>
      </w:r>
      <w:r w:rsidRPr="00C7166B">
        <w:rPr>
          <w:rStyle w:val="alb2"/>
        </w:rPr>
        <w:t xml:space="preserve"> повлияе на вземането на решение от страна на възложителя, свързано с отстраняването, подбора</w:t>
      </w:r>
      <w:r w:rsidR="00861AA0" w:rsidRPr="00C7166B">
        <w:rPr>
          <w:rStyle w:val="alb2"/>
        </w:rPr>
        <w:t>,</w:t>
      </w:r>
      <w:r w:rsidRPr="00C7166B">
        <w:rPr>
          <w:rStyle w:val="alb2"/>
        </w:rPr>
        <w:t xml:space="preserve"> или възлагането, включително чрез предоставяне на невярна или заблуждаваща информация, или </w:t>
      </w:r>
      <w:r w:rsidRPr="00C7166B">
        <w:rPr>
          <w:rStyle w:val="subparinclink"/>
          <w:i/>
          <w:iCs/>
        </w:rPr>
        <w:t> </w:t>
      </w:r>
      <w:r w:rsidRPr="00C7166B">
        <w:rPr>
          <w:rStyle w:val="alcapt2"/>
        </w:rPr>
        <w:t>б)</w:t>
      </w:r>
      <w:r w:rsidRPr="00C7166B">
        <w:rPr>
          <w:rStyle w:val="alb2"/>
        </w:rPr>
        <w:t xml:space="preserve"> получи информация, която може да му даде неоснователно предимство в процедурата за възлагане на обществена поръчка. </w:t>
      </w:r>
    </w:p>
    <w:p w:rsidR="006C1597" w:rsidRPr="00C7166B" w:rsidRDefault="006C1597" w:rsidP="006C1597">
      <w:pPr>
        <w:pStyle w:val="NormalWeb"/>
        <w:spacing w:before="0" w:beforeAutospacing="0" w:after="0" w:afterAutospacing="0"/>
        <w:ind w:firstLine="426"/>
        <w:jc w:val="both"/>
      </w:pPr>
      <w:r w:rsidRPr="00C7166B">
        <w:rPr>
          <w:b/>
        </w:rPr>
        <w:t>10.13.</w:t>
      </w:r>
      <w:r w:rsidRPr="00C7166B">
        <w:t xml:space="preserve"> Възложителят отстранява от участие в процедурата за възлагане на обществена поръчка участник</w:t>
      </w:r>
      <w:r w:rsidR="007E6D12" w:rsidRPr="00C7166B">
        <w:t xml:space="preserve">:  - който </w:t>
      </w:r>
      <w:r w:rsidR="00956490" w:rsidRPr="00C7166B">
        <w:t xml:space="preserve"> </w:t>
      </w:r>
      <w:r w:rsidRPr="00C7166B">
        <w:t>е регистрирано дружество в юрисдикция с преференциален данъчен режим, и/или е свързано лице с дружество, регистрирано в 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попада в изключенията на чл. 4 от ЗИФОДРЮПДРКТЛТДС</w:t>
      </w:r>
      <w:r w:rsidR="00956490" w:rsidRPr="00C7166B">
        <w:t>; - за когото са налични обстоятелства по чл. 69 от ЗПКОНПИ</w:t>
      </w:r>
      <w:r w:rsidRPr="00C7166B">
        <w:t>.</w:t>
      </w:r>
    </w:p>
    <w:p w:rsidR="006C1597" w:rsidRPr="00C7166B" w:rsidRDefault="006C1597" w:rsidP="006C1597">
      <w:pPr>
        <w:pStyle w:val="NormalWeb"/>
        <w:spacing w:before="0" w:beforeAutospacing="0" w:after="0" w:afterAutospacing="0"/>
        <w:ind w:firstLine="426"/>
        <w:jc w:val="both"/>
      </w:pPr>
      <w:r w:rsidRPr="00C7166B">
        <w:t>При подаване на офертата, липсата на обстоятелствата по настоящия параграф се удостоверяват от всеки участник/подизпълнител/член на обединение в процедурата с попълване в ЕЕДОП на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845404" w:rsidRPr="00C7166B" w:rsidRDefault="00845404" w:rsidP="00E43786">
      <w:pPr>
        <w:ind w:firstLine="426"/>
        <w:jc w:val="both"/>
        <w:textAlignment w:val="center"/>
      </w:pPr>
      <w:r w:rsidRPr="00C7166B">
        <w:rPr>
          <w:b/>
        </w:rPr>
        <w:t>10.14.</w:t>
      </w:r>
      <w:r w:rsidRPr="00C7166B">
        <w:t xml:space="preserve"> не може да бъде извършена идентификация и проверка на идентификацията на клиента, чрез регламентираните в Закона за мерките срещу изпирането на пари способи, включително когато клиентът е юридическо лице - на физическите лица, които са негови действителни собственици, по смисъла на §2 от ДР на ЗМИП.</w:t>
      </w:r>
    </w:p>
    <w:p w:rsidR="00845404" w:rsidRPr="00C7166B" w:rsidRDefault="00845404" w:rsidP="00845404">
      <w:pPr>
        <w:ind w:firstLine="720"/>
        <w:jc w:val="both"/>
      </w:pPr>
      <w:r w:rsidRPr="00C7166B">
        <w:t>За целите на извършване на идентификацията и проверката на идентификацията на участниците, включително на действителния собственик на участник – юридическо лице (член на обединение-участник, който е юридическо лице), в офертата на участника следва да бъде представена информацията, както следва:</w:t>
      </w:r>
    </w:p>
    <w:p w:rsidR="00845404" w:rsidRPr="00C7166B" w:rsidRDefault="00845404" w:rsidP="00845404">
      <w:pPr>
        <w:numPr>
          <w:ilvl w:val="0"/>
          <w:numId w:val="20"/>
        </w:numPr>
        <w:ind w:left="0" w:firstLine="0"/>
        <w:jc w:val="both"/>
      </w:pPr>
      <w:r w:rsidRPr="00C7166B">
        <w:lastRenderedPageBreak/>
        <w:t>При участници/членове на обединение – физически лица: документите и информацията по чл. 53, ал. 1 и ал. 3 от ЗМИП, и по възможност допълнителни данни съгласно чл. 53, ал. 4 от ЗМИП;</w:t>
      </w:r>
    </w:p>
    <w:p w:rsidR="00845404" w:rsidRPr="00C7166B" w:rsidRDefault="00845404" w:rsidP="00845404">
      <w:pPr>
        <w:numPr>
          <w:ilvl w:val="0"/>
          <w:numId w:val="20"/>
        </w:numPr>
        <w:ind w:left="0" w:firstLine="0"/>
        <w:jc w:val="both"/>
      </w:pPr>
      <w:r w:rsidRPr="00C7166B">
        <w:t xml:space="preserve">При участници/членове на обединение – юридически лица:  информацията и документите по чл. 54,  ал. 4 и чл.64 от ЗМИП. Когато е посочен ЕИК, съгласно чл. 23, ал. 4 от Закона за Търговския регистър, и чрез публикуваните по партидата на съответното юридическо лице данни и документи може да бъде изведена необходимата информация за целите на идентификацията, не е необходимо представянето на документи по чл. 64 от ЗМИП. В случай, че идентификацията на действителния собственик на юридическото лице не може да бъде извършена чрез вписаните в Търговския регистър данни и липса на възможност за представяне на документите по чл. 64 от ЗМИП, то към офертата следва да бъде подадена декларация по образец, съгласно чл. 59, ал.1, т.3 от Закона за мерките срещу изпирането на пари (приложение към документацията за обществената поръчка). </w:t>
      </w:r>
    </w:p>
    <w:p w:rsidR="00845404" w:rsidRPr="00C7166B" w:rsidRDefault="00845404" w:rsidP="00845404">
      <w:pPr>
        <w:jc w:val="both"/>
      </w:pPr>
      <w:r w:rsidRPr="00C7166B">
        <w:t xml:space="preserve">Информацията за целите на идентификацията по реда на ЗМИП по т.10.14. на настоящите указания се представя чрез попълването й в част ІІІ, раздел „Г“ на </w:t>
      </w:r>
      <w:r w:rsidRPr="00C7166B">
        <w:rPr>
          <w:lang w:val="en-US"/>
        </w:rPr>
        <w:t>e</w:t>
      </w:r>
      <w:r w:rsidRPr="00C7166B">
        <w:t xml:space="preserve">ЕЕДОП. </w:t>
      </w:r>
    </w:p>
    <w:p w:rsidR="006C1597" w:rsidRPr="00C7166B" w:rsidRDefault="006C1597" w:rsidP="00C37546">
      <w:pPr>
        <w:pStyle w:val="NormalWeb"/>
        <w:numPr>
          <w:ilvl w:val="0"/>
          <w:numId w:val="14"/>
        </w:numPr>
        <w:tabs>
          <w:tab w:val="num" w:pos="993"/>
        </w:tabs>
        <w:spacing w:before="0" w:beforeAutospacing="0" w:after="0" w:afterAutospacing="0"/>
        <w:ind w:left="0" w:firstLine="426"/>
        <w:jc w:val="both"/>
      </w:pPr>
      <w:r w:rsidRPr="00C7166B">
        <w:t>Основанията по т. 10.1., 10.2, 10.7 и 10.12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C1597" w:rsidRPr="00C7166B" w:rsidRDefault="006C1597" w:rsidP="00C37546">
      <w:pPr>
        <w:pStyle w:val="NormalWeb"/>
        <w:numPr>
          <w:ilvl w:val="0"/>
          <w:numId w:val="14"/>
        </w:numPr>
        <w:tabs>
          <w:tab w:val="num" w:pos="993"/>
        </w:tabs>
        <w:spacing w:before="0" w:beforeAutospacing="0" w:after="0" w:afterAutospacing="0"/>
        <w:ind w:left="0" w:firstLine="426"/>
        <w:jc w:val="both"/>
      </w:pPr>
      <w:r w:rsidRPr="00C7166B">
        <w:t>Основанията за отстраняване се прилагат съобразно чл. 57 от ЗОП.</w:t>
      </w:r>
    </w:p>
    <w:p w:rsidR="006C1597" w:rsidRPr="00C7166B" w:rsidRDefault="006C1597" w:rsidP="00C37546">
      <w:pPr>
        <w:pStyle w:val="NormalWeb"/>
        <w:numPr>
          <w:ilvl w:val="0"/>
          <w:numId w:val="14"/>
        </w:numPr>
        <w:tabs>
          <w:tab w:val="num" w:pos="993"/>
        </w:tabs>
        <w:spacing w:before="0" w:beforeAutospacing="0" w:after="0" w:afterAutospacing="0"/>
        <w:ind w:left="0" w:firstLine="426"/>
        <w:jc w:val="both"/>
      </w:pPr>
      <w:r w:rsidRPr="00C7166B">
        <w:t>Доказването липсата на основанията за отстраняване се извършва по реда на чл. 58 от ЗОП.</w:t>
      </w:r>
    </w:p>
    <w:p w:rsidR="006C1597" w:rsidRPr="00C7166B" w:rsidRDefault="006C1597" w:rsidP="00C37546">
      <w:pPr>
        <w:pStyle w:val="NormalWeb"/>
        <w:numPr>
          <w:ilvl w:val="0"/>
          <w:numId w:val="15"/>
        </w:numPr>
        <w:spacing w:before="0" w:beforeAutospacing="0" w:after="0" w:afterAutospacing="0"/>
        <w:ind w:left="0" w:firstLine="426"/>
        <w:jc w:val="both"/>
      </w:pPr>
    </w:p>
    <w:p w:rsidR="006C1597" w:rsidRPr="00C7166B" w:rsidRDefault="006C1597" w:rsidP="006C1597">
      <w:pPr>
        <w:pStyle w:val="NormalWeb"/>
        <w:spacing w:before="0" w:beforeAutospacing="0" w:after="0" w:afterAutospacing="0"/>
        <w:ind w:firstLine="426"/>
        <w:jc w:val="both"/>
        <w:rPr>
          <w:b/>
        </w:rPr>
      </w:pPr>
      <w:r w:rsidRPr="00C7166B">
        <w:rPr>
          <w:b/>
        </w:rPr>
        <w:t xml:space="preserve">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С ПРЕДОСТАВЯНЕ НА СЪОТВЕТНАТА ИНФОРМАЦИЯ, ИЗИСКВАНА ОТ ВЪЗЛОЖИТЕЛЯ – попълват се съответните раздели на ЕЕДОП в част ІІІ – Основание за изключване. </w:t>
      </w:r>
    </w:p>
    <w:p w:rsidR="006C1597" w:rsidRPr="00C7166B" w:rsidRDefault="006C1597" w:rsidP="006C1597">
      <w:pPr>
        <w:tabs>
          <w:tab w:val="left" w:pos="0"/>
          <w:tab w:val="left" w:pos="426"/>
          <w:tab w:val="left" w:pos="480"/>
        </w:tabs>
        <w:jc w:val="both"/>
        <w:rPr>
          <w:b/>
        </w:rPr>
      </w:pPr>
      <w:r w:rsidRPr="00C7166B">
        <w:rPr>
          <w:b/>
        </w:rPr>
        <w:t xml:space="preserve">За  липсата на обстоятелствата по чл. 3, т. 8 или наличието на обстоятелствата по чл. 4 от Закона </w:t>
      </w:r>
      <w:r w:rsidRPr="00C7166B">
        <w:rPr>
          <w:b/>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7166B">
        <w:rPr>
          <w:b/>
        </w:rPr>
        <w:t>, участниците попълват част III, раздел Г от ЕЕДОП. Освен за липсата или наличието на горепосочените обстоятелства, в част III, раздел Г от ЕЕДОП се декларира и информация относно следните обстоятелства, които водят до отстраняване от процедурата:</w:t>
      </w:r>
    </w:p>
    <w:p w:rsidR="006C1597" w:rsidRPr="00C7166B" w:rsidRDefault="006C1597" w:rsidP="006C1597">
      <w:pPr>
        <w:tabs>
          <w:tab w:val="num" w:pos="0"/>
        </w:tabs>
        <w:jc w:val="both"/>
        <w:rPr>
          <w:b/>
        </w:rPr>
      </w:pPr>
      <w:r w:rsidRPr="00C7166B">
        <w:rPr>
          <w:b/>
        </w:rPr>
        <w:t>- информация за осъждания за престъпления по чл.194-208, чл.213а-217, чл.219-252 и чл.254а-260 от НК.</w:t>
      </w:r>
    </w:p>
    <w:p w:rsidR="006C1597" w:rsidRPr="00C7166B" w:rsidRDefault="006C1597" w:rsidP="006C1597">
      <w:pPr>
        <w:tabs>
          <w:tab w:val="num" w:pos="0"/>
        </w:tabs>
        <w:jc w:val="both"/>
        <w:rPr>
          <w:b/>
        </w:rPr>
      </w:pPr>
      <w:r w:rsidRPr="00C7166B">
        <w:rPr>
          <w:b/>
        </w:rPr>
        <w:t>-</w:t>
      </w:r>
      <w:r w:rsidR="007E6D12" w:rsidRPr="00C7166B">
        <w:rPr>
          <w:b/>
        </w:rPr>
        <w:t xml:space="preserve"> </w:t>
      </w:r>
      <w:r w:rsidRPr="00C7166B">
        <w:rPr>
          <w:b/>
        </w:rPr>
        <w:t>наличие на свързаност по смисъла на §2, т.44 от ДР на ЗОП между учас</w:t>
      </w:r>
      <w:r w:rsidR="007E6D12" w:rsidRPr="00C7166B">
        <w:rPr>
          <w:b/>
        </w:rPr>
        <w:t>тниците в конкретната процедура;</w:t>
      </w:r>
    </w:p>
    <w:p w:rsidR="007E6D12" w:rsidRPr="00C7166B" w:rsidRDefault="007E6D12" w:rsidP="007E6D12">
      <w:pPr>
        <w:jc w:val="both"/>
        <w:rPr>
          <w:b/>
        </w:rPr>
      </w:pPr>
      <w:r w:rsidRPr="00C7166B">
        <w:rPr>
          <w:b/>
        </w:rPr>
        <w:t>- нарушение по чл. 13, ал. 1 от Закона за трудовата миграция и трудовата мобилност</w:t>
      </w:r>
    </w:p>
    <w:p w:rsidR="007E6D12" w:rsidRPr="00C7166B" w:rsidRDefault="007E6D12" w:rsidP="007E6D12">
      <w:pPr>
        <w:jc w:val="both"/>
        <w:rPr>
          <w:b/>
        </w:rPr>
      </w:pPr>
      <w:r w:rsidRPr="00C7166B">
        <w:rPr>
          <w:b/>
        </w:rPr>
        <w:t>- нарушение на задълженията в областта на трудовото право - чл. 61, ал. 1, чл. 62, ал. 1 или 3, чл. 63, ал. 1 или 2 и чл. 228, ал. 3 от Кодекса на труда</w:t>
      </w:r>
    </w:p>
    <w:p w:rsidR="007E6D12" w:rsidRPr="00C7166B" w:rsidRDefault="007E6D12" w:rsidP="007E6D12">
      <w:pPr>
        <w:jc w:val="both"/>
        <w:rPr>
          <w:b/>
        </w:rPr>
      </w:pPr>
      <w:r w:rsidRPr="00C7166B">
        <w:rPr>
          <w:i/>
        </w:rPr>
        <w:t xml:space="preserve">- </w:t>
      </w:r>
      <w:r w:rsidRPr="00C7166B">
        <w:rPr>
          <w:b/>
        </w:rPr>
        <w:t>наличие на обстоятелствата по чл. 69 от ЗПКОНПИ</w:t>
      </w:r>
    </w:p>
    <w:p w:rsidR="007E6D12" w:rsidRPr="00C7166B" w:rsidRDefault="007E6D12" w:rsidP="006C1597">
      <w:pPr>
        <w:tabs>
          <w:tab w:val="num" w:pos="0"/>
        </w:tabs>
        <w:jc w:val="both"/>
        <w:rPr>
          <w:b/>
        </w:rPr>
      </w:pPr>
    </w:p>
    <w:p w:rsidR="006C1597" w:rsidRPr="00C7166B" w:rsidRDefault="006C1597" w:rsidP="00C37546">
      <w:pPr>
        <w:pStyle w:val="NormalWeb"/>
        <w:numPr>
          <w:ilvl w:val="0"/>
          <w:numId w:val="14"/>
        </w:numPr>
        <w:tabs>
          <w:tab w:val="num" w:pos="993"/>
        </w:tabs>
        <w:spacing w:before="0" w:beforeAutospacing="0" w:after="0" w:afterAutospacing="0"/>
        <w:ind w:left="0" w:firstLine="426"/>
        <w:jc w:val="both"/>
      </w:pPr>
      <w:r w:rsidRPr="00C7166B">
        <w:t>Освен на основанията, посочени по-горе, Възложителят отстранява от участие:</w:t>
      </w:r>
    </w:p>
    <w:p w:rsidR="006C1597" w:rsidRPr="00C7166B" w:rsidRDefault="006C1597" w:rsidP="006C1597">
      <w:pPr>
        <w:pStyle w:val="NormalWeb"/>
        <w:spacing w:before="0" w:beforeAutospacing="0" w:after="0" w:afterAutospacing="0"/>
        <w:ind w:firstLine="426"/>
        <w:jc w:val="both"/>
      </w:pPr>
      <w:r w:rsidRPr="00C7166B">
        <w:lastRenderedPageBreak/>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6C1597" w:rsidRPr="00C7166B" w:rsidRDefault="006C1597" w:rsidP="006C1597">
      <w:pPr>
        <w:pStyle w:val="NormalWeb"/>
        <w:spacing w:before="0" w:beforeAutospacing="0" w:after="0" w:afterAutospacing="0"/>
        <w:ind w:firstLine="426"/>
        <w:jc w:val="both"/>
      </w:pPr>
      <w:r w:rsidRPr="00C7166B">
        <w:t>б/ участник, който е представил оферта, която не отговаря на:</w:t>
      </w:r>
    </w:p>
    <w:p w:rsidR="006C1597" w:rsidRPr="00C7166B" w:rsidRDefault="006C1597" w:rsidP="00C37546">
      <w:pPr>
        <w:pStyle w:val="NormalWeb"/>
        <w:numPr>
          <w:ilvl w:val="0"/>
          <w:numId w:val="16"/>
        </w:numPr>
        <w:spacing w:before="0" w:beforeAutospacing="0" w:after="0" w:afterAutospacing="0"/>
        <w:ind w:left="0" w:firstLine="426"/>
        <w:jc w:val="both"/>
      </w:pPr>
      <w:r w:rsidRPr="00C7166B">
        <w:t>предварително обявените условия на поръчката;</w:t>
      </w:r>
    </w:p>
    <w:p w:rsidR="006C1597" w:rsidRPr="00C7166B" w:rsidRDefault="006C1597" w:rsidP="00C37546">
      <w:pPr>
        <w:pStyle w:val="NormalWeb"/>
        <w:numPr>
          <w:ilvl w:val="0"/>
          <w:numId w:val="16"/>
        </w:numPr>
        <w:spacing w:before="0" w:beforeAutospacing="0" w:after="0" w:afterAutospacing="0"/>
        <w:ind w:left="0" w:firstLine="426"/>
        <w:jc w:val="both"/>
      </w:pPr>
      <w:r w:rsidRPr="00C7166B">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rsidR="006C1597" w:rsidRPr="00C7166B" w:rsidRDefault="006C1597" w:rsidP="006C1597">
      <w:pPr>
        <w:pStyle w:val="NormalWeb"/>
        <w:spacing w:before="0" w:beforeAutospacing="0" w:after="0" w:afterAutospacing="0"/>
        <w:ind w:firstLine="426"/>
        <w:jc w:val="both"/>
      </w:pPr>
      <w:r w:rsidRPr="00C7166B">
        <w:t xml:space="preserve">в/ участник, който не е представил в срок обосновката по </w:t>
      </w:r>
      <w:hyperlink r:id="rId35" w:history="1">
        <w:r w:rsidRPr="00C7166B">
          <w:t>чл. 72, ал. 1</w:t>
        </w:r>
      </w:hyperlink>
      <w:r w:rsidRPr="00C7166B">
        <w:t xml:space="preserve"> ЗОП или чиято оферта не е приета съгласно </w:t>
      </w:r>
      <w:hyperlink r:id="rId36" w:history="1">
        <w:r w:rsidRPr="00C7166B">
          <w:t>чл. 72, ал. 3</w:t>
        </w:r>
      </w:hyperlink>
      <w:r w:rsidRPr="00C7166B">
        <w:t xml:space="preserve"> – 5 ЗОП;</w:t>
      </w:r>
    </w:p>
    <w:p w:rsidR="006C1597" w:rsidRPr="00C7166B" w:rsidRDefault="006C1597" w:rsidP="006C1597">
      <w:pPr>
        <w:pStyle w:val="NormalWeb"/>
        <w:spacing w:before="0" w:beforeAutospacing="0" w:after="0" w:afterAutospacing="0"/>
        <w:ind w:firstLine="426"/>
        <w:jc w:val="both"/>
      </w:pPr>
      <w:r w:rsidRPr="00C7166B">
        <w:t>г/ участници, които са свързани лица.</w:t>
      </w:r>
    </w:p>
    <w:p w:rsidR="006C1597" w:rsidRPr="00C7166B" w:rsidRDefault="006C1597" w:rsidP="00C37546">
      <w:pPr>
        <w:pStyle w:val="m"/>
        <w:numPr>
          <w:ilvl w:val="0"/>
          <w:numId w:val="15"/>
        </w:numPr>
        <w:spacing w:before="0" w:beforeAutospacing="0" w:after="0" w:afterAutospacing="0"/>
        <w:ind w:left="0" w:firstLine="426"/>
        <w:jc w:val="both"/>
      </w:pPr>
    </w:p>
    <w:p w:rsidR="006C1597" w:rsidRPr="00C7166B" w:rsidRDefault="006C1597" w:rsidP="00C37546">
      <w:pPr>
        <w:pStyle w:val="m"/>
        <w:numPr>
          <w:ilvl w:val="0"/>
          <w:numId w:val="15"/>
        </w:numPr>
        <w:spacing w:before="0" w:beforeAutospacing="0" w:after="0" w:afterAutospacing="0"/>
        <w:ind w:left="0" w:firstLine="426"/>
        <w:jc w:val="both"/>
      </w:pPr>
      <w:r w:rsidRPr="00C7166B">
        <w:rPr>
          <w:b/>
        </w:rPr>
        <w:t xml:space="preserve">УТОЧНЕНИЕ: </w:t>
      </w:r>
    </w:p>
    <w:p w:rsidR="006C1597" w:rsidRPr="00C7166B" w:rsidRDefault="006C1597" w:rsidP="00C37546">
      <w:pPr>
        <w:pStyle w:val="m"/>
        <w:numPr>
          <w:ilvl w:val="0"/>
          <w:numId w:val="15"/>
        </w:numPr>
        <w:spacing w:before="0" w:beforeAutospacing="0" w:after="0" w:afterAutospacing="0"/>
        <w:ind w:left="0" w:firstLine="426"/>
        <w:jc w:val="both"/>
      </w:pPr>
      <w:r w:rsidRPr="00C7166B">
        <w:t xml:space="preserve">Участник, за когото са налице основания по </w:t>
      </w:r>
      <w:hyperlink r:id="rId37" w:history="1">
        <w:r w:rsidRPr="00C7166B">
          <w:t>чл. 54, ал. 1</w:t>
        </w:r>
      </w:hyperlink>
      <w:r w:rsidRPr="00C7166B">
        <w:t xml:space="preserve">,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6C1597" w:rsidRPr="00C7166B" w:rsidRDefault="006C1597" w:rsidP="00C37546">
      <w:pPr>
        <w:pStyle w:val="NormalWeb"/>
        <w:numPr>
          <w:ilvl w:val="0"/>
          <w:numId w:val="15"/>
        </w:numPr>
        <w:spacing w:before="0" w:beforeAutospacing="0" w:after="0" w:afterAutospacing="0"/>
        <w:ind w:left="0" w:firstLine="426"/>
        <w:jc w:val="both"/>
      </w:pPr>
      <w:r w:rsidRPr="00C7166B">
        <w:t xml:space="preserve">1. е погасил задълженията си по </w:t>
      </w:r>
      <w:hyperlink r:id="rId38" w:history="1">
        <w:r w:rsidRPr="00C7166B">
          <w:t>чл. 54, ал. 1, т. 3</w:t>
        </w:r>
      </w:hyperlink>
      <w:r w:rsidRPr="00C7166B">
        <w:t xml:space="preserve"> ЗОП, включително начислените лихви и/или глоби или че те са разсрочени, отсрочени или обезпечени;</w:t>
      </w:r>
    </w:p>
    <w:p w:rsidR="006C1597" w:rsidRPr="00C7166B" w:rsidRDefault="006C1597" w:rsidP="00C37546">
      <w:pPr>
        <w:pStyle w:val="NormalWeb"/>
        <w:numPr>
          <w:ilvl w:val="0"/>
          <w:numId w:val="15"/>
        </w:numPr>
        <w:spacing w:before="0" w:beforeAutospacing="0" w:after="0" w:afterAutospacing="0"/>
        <w:ind w:left="0" w:firstLine="426"/>
        <w:jc w:val="both"/>
      </w:pPr>
      <w:r w:rsidRPr="00C7166B">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C1597" w:rsidRPr="00C7166B" w:rsidRDefault="006C1597" w:rsidP="00C37546">
      <w:pPr>
        <w:pStyle w:val="NormalWeb"/>
        <w:numPr>
          <w:ilvl w:val="0"/>
          <w:numId w:val="15"/>
        </w:numPr>
        <w:spacing w:before="0" w:beforeAutospacing="0" w:after="0" w:afterAutospacing="0"/>
        <w:ind w:left="0" w:firstLine="426"/>
        <w:jc w:val="both"/>
      </w:pPr>
      <w:r w:rsidRPr="00C7166B">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C1597" w:rsidRPr="00C7166B" w:rsidRDefault="006C1597" w:rsidP="00C37546">
      <w:pPr>
        <w:pStyle w:val="NormalWeb"/>
        <w:numPr>
          <w:ilvl w:val="0"/>
          <w:numId w:val="15"/>
        </w:numPr>
        <w:spacing w:before="0" w:beforeAutospacing="0" w:after="0" w:afterAutospacing="0"/>
        <w:ind w:left="0" w:firstLine="426"/>
        <w:jc w:val="both"/>
      </w:pPr>
      <w:r w:rsidRPr="00C7166B">
        <w:t>4. е платил изцяло дължимото вземане по чл. 128, чл. 228, ал. 3 или чл. 245 от Кодекса на труда.</w:t>
      </w:r>
    </w:p>
    <w:p w:rsidR="006C1597" w:rsidRPr="00C7166B" w:rsidRDefault="006C1597" w:rsidP="00C37546">
      <w:pPr>
        <w:pStyle w:val="NormalWeb"/>
        <w:numPr>
          <w:ilvl w:val="0"/>
          <w:numId w:val="15"/>
        </w:numPr>
        <w:spacing w:before="0" w:beforeAutospacing="0" w:after="0" w:afterAutospacing="0"/>
        <w:ind w:left="0" w:firstLine="426"/>
        <w:jc w:val="both"/>
      </w:pPr>
      <w:r w:rsidRPr="00C7166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6C1597" w:rsidRPr="00C7166B" w:rsidRDefault="006C1597" w:rsidP="00C37546">
      <w:pPr>
        <w:pStyle w:val="NormalWeb"/>
        <w:numPr>
          <w:ilvl w:val="0"/>
          <w:numId w:val="15"/>
        </w:numPr>
        <w:spacing w:before="0" w:beforeAutospacing="0" w:after="0" w:afterAutospacing="0"/>
        <w:ind w:left="0" w:firstLine="426"/>
        <w:jc w:val="both"/>
      </w:pPr>
      <w:r w:rsidRPr="00C7166B">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B64792" w:rsidRPr="00C7166B" w:rsidRDefault="00B64792" w:rsidP="00DA6A5F">
      <w:pPr>
        <w:pStyle w:val="BodyTextIndent3"/>
        <w:spacing w:after="0" w:line="264" w:lineRule="auto"/>
        <w:ind w:left="0" w:firstLine="426"/>
        <w:jc w:val="both"/>
        <w:rPr>
          <w:b/>
          <w:sz w:val="24"/>
          <w:szCs w:val="24"/>
          <w:lang w:val="en-US"/>
        </w:rPr>
      </w:pPr>
    </w:p>
    <w:p w:rsidR="00B64792" w:rsidRPr="00C7166B" w:rsidRDefault="00B64792" w:rsidP="00DA6A5F">
      <w:pPr>
        <w:pStyle w:val="BodyTextIndent3"/>
        <w:spacing w:after="0" w:line="264" w:lineRule="auto"/>
        <w:ind w:left="0" w:firstLine="426"/>
        <w:jc w:val="both"/>
        <w:rPr>
          <w:b/>
          <w:caps/>
          <w:sz w:val="24"/>
          <w:szCs w:val="24"/>
        </w:rPr>
      </w:pPr>
      <w:r w:rsidRPr="00C7166B">
        <w:rPr>
          <w:b/>
          <w:sz w:val="24"/>
          <w:szCs w:val="24"/>
        </w:rPr>
        <w:t>Б. КРИТЕРИИ ЗА ПОДБОР</w:t>
      </w:r>
      <w:r w:rsidR="00832D83" w:rsidRPr="00C7166B">
        <w:rPr>
          <w:b/>
          <w:sz w:val="24"/>
          <w:szCs w:val="24"/>
        </w:rPr>
        <w:t xml:space="preserve"> </w:t>
      </w:r>
      <w:r w:rsidR="00832D83" w:rsidRPr="00C7166B">
        <w:rPr>
          <w:b/>
          <w:caps/>
          <w:sz w:val="24"/>
          <w:szCs w:val="24"/>
        </w:rPr>
        <w:t>за трите обособени позиции:</w:t>
      </w:r>
    </w:p>
    <w:p w:rsidR="00B64792" w:rsidRPr="00C7166B" w:rsidRDefault="00B64792" w:rsidP="0073032D">
      <w:pPr>
        <w:autoSpaceDE w:val="0"/>
        <w:autoSpaceDN w:val="0"/>
        <w:adjustRightInd w:val="0"/>
        <w:jc w:val="both"/>
        <w:rPr>
          <w:b/>
        </w:rPr>
      </w:pPr>
    </w:p>
    <w:p w:rsidR="00B64792" w:rsidRPr="00C7166B" w:rsidRDefault="00B64792" w:rsidP="0073032D">
      <w:pPr>
        <w:autoSpaceDE w:val="0"/>
        <w:autoSpaceDN w:val="0"/>
        <w:adjustRightInd w:val="0"/>
        <w:jc w:val="both"/>
        <w:rPr>
          <w:b/>
        </w:rPr>
      </w:pPr>
      <w:r w:rsidRPr="00C7166B">
        <w:rPr>
          <w:b/>
        </w:rPr>
        <w:t>16.Критерии за подбор:</w:t>
      </w:r>
    </w:p>
    <w:p w:rsidR="00B64792" w:rsidRPr="00C7166B" w:rsidRDefault="00B64792" w:rsidP="00AD28BF">
      <w:pPr>
        <w:autoSpaceDE w:val="0"/>
        <w:autoSpaceDN w:val="0"/>
        <w:adjustRightInd w:val="0"/>
        <w:jc w:val="both"/>
        <w:rPr>
          <w:b/>
          <w:bCs/>
          <w:caps/>
        </w:rPr>
      </w:pPr>
      <w:r w:rsidRPr="00C7166B">
        <w:rPr>
          <w:b/>
        </w:rPr>
        <w:t>16.1.Изискване за годност (правоспособност) за упражняване на професионална дейност</w:t>
      </w:r>
      <w:r w:rsidRPr="00C7166B">
        <w:t>:</w:t>
      </w:r>
    </w:p>
    <w:p w:rsidR="00B64792" w:rsidRPr="00C7166B" w:rsidRDefault="00B64792" w:rsidP="00832D83">
      <w:pPr>
        <w:autoSpaceDE w:val="0"/>
        <w:autoSpaceDN w:val="0"/>
        <w:adjustRightInd w:val="0"/>
        <w:ind w:left="-2"/>
        <w:contextualSpacing/>
        <w:jc w:val="both"/>
        <w:rPr>
          <w:bCs/>
          <w:iCs/>
        </w:rPr>
      </w:pPr>
      <w:r w:rsidRPr="00C7166B">
        <w:t xml:space="preserve"> </w:t>
      </w:r>
      <w:r w:rsidR="00832D83" w:rsidRPr="00C7166B">
        <w:t>Възложителят не поставя изисквания за годност.</w:t>
      </w:r>
    </w:p>
    <w:p w:rsidR="00B64792" w:rsidRPr="00C7166B" w:rsidRDefault="00B64792" w:rsidP="00AD28BF">
      <w:pPr>
        <w:contextualSpacing/>
        <w:jc w:val="both"/>
        <w:rPr>
          <w:bCs/>
          <w:iCs/>
        </w:rPr>
      </w:pPr>
    </w:p>
    <w:p w:rsidR="00B64792" w:rsidRPr="00C7166B" w:rsidRDefault="00B64792" w:rsidP="00AD28BF">
      <w:pPr>
        <w:pStyle w:val="ListParagraph"/>
        <w:tabs>
          <w:tab w:val="left" w:pos="426"/>
          <w:tab w:val="left" w:pos="540"/>
        </w:tabs>
        <w:ind w:left="0" w:right="79"/>
        <w:jc w:val="both"/>
        <w:rPr>
          <w:b/>
          <w:szCs w:val="24"/>
        </w:rPr>
      </w:pPr>
      <w:r w:rsidRPr="00C7166B">
        <w:rPr>
          <w:b/>
          <w:szCs w:val="24"/>
        </w:rPr>
        <w:t>16.2.Изисквания за икономическо и финансово състояние на участниците:</w:t>
      </w:r>
    </w:p>
    <w:p w:rsidR="00832D83" w:rsidRPr="00C7166B" w:rsidRDefault="00832D83" w:rsidP="00AD28BF">
      <w:pPr>
        <w:pStyle w:val="ListParagraph"/>
        <w:tabs>
          <w:tab w:val="left" w:pos="426"/>
          <w:tab w:val="left" w:pos="540"/>
        </w:tabs>
        <w:ind w:left="0" w:right="79"/>
        <w:jc w:val="both"/>
        <w:rPr>
          <w:b/>
          <w:szCs w:val="24"/>
        </w:rPr>
      </w:pPr>
      <w:r w:rsidRPr="00C7166B">
        <w:rPr>
          <w:szCs w:val="24"/>
        </w:rPr>
        <w:t>Възложителят не поставя изисквания за икономическо и финансово състояние.</w:t>
      </w:r>
    </w:p>
    <w:p w:rsidR="00832D83" w:rsidRPr="00C7166B" w:rsidRDefault="00832D83" w:rsidP="00AD28BF">
      <w:pPr>
        <w:pStyle w:val="ListParagraph"/>
        <w:tabs>
          <w:tab w:val="left" w:pos="426"/>
          <w:tab w:val="left" w:pos="540"/>
        </w:tabs>
        <w:ind w:left="0" w:right="79"/>
        <w:jc w:val="both"/>
        <w:rPr>
          <w:b/>
          <w:szCs w:val="24"/>
        </w:rPr>
      </w:pPr>
    </w:p>
    <w:p w:rsidR="00B64792" w:rsidRPr="00C7166B" w:rsidRDefault="00B64792" w:rsidP="00AD28BF">
      <w:pPr>
        <w:autoSpaceDE w:val="0"/>
        <w:autoSpaceDN w:val="0"/>
        <w:adjustRightInd w:val="0"/>
        <w:jc w:val="both"/>
        <w:rPr>
          <w:b/>
        </w:rPr>
      </w:pPr>
      <w:r w:rsidRPr="00C7166B">
        <w:rPr>
          <w:b/>
        </w:rPr>
        <w:t>16.3.Изисквания за технически и професионални способности на участниците:</w:t>
      </w:r>
    </w:p>
    <w:p w:rsidR="00174D9D" w:rsidRPr="0015255A" w:rsidRDefault="00174D9D" w:rsidP="0015255A">
      <w:pPr>
        <w:pStyle w:val="Bodytext1"/>
        <w:widowControl w:val="0"/>
        <w:tabs>
          <w:tab w:val="left" w:pos="905"/>
        </w:tabs>
        <w:spacing w:before="0" w:line="240" w:lineRule="auto"/>
        <w:ind w:firstLine="0"/>
        <w:jc w:val="both"/>
        <w:rPr>
          <w:bCs/>
          <w:spacing w:val="0"/>
          <w:sz w:val="24"/>
          <w:szCs w:val="24"/>
          <w:lang w:eastAsia="bg-BG" w:bidi="ar-SA"/>
        </w:rPr>
      </w:pPr>
      <w:r w:rsidRPr="0015255A">
        <w:rPr>
          <w:rStyle w:val="inputvalue"/>
          <w:color w:val="000000"/>
          <w:sz w:val="24"/>
          <w:szCs w:val="24"/>
        </w:rPr>
        <w:tab/>
      </w:r>
      <w:r w:rsidR="00394757" w:rsidRPr="0015255A">
        <w:rPr>
          <w:rStyle w:val="inputvalue"/>
          <w:color w:val="000000"/>
          <w:sz w:val="24"/>
          <w:szCs w:val="24"/>
        </w:rPr>
        <w:t xml:space="preserve">1. </w:t>
      </w:r>
      <w:r w:rsidRPr="0015255A">
        <w:rPr>
          <w:bCs/>
          <w:spacing w:val="0"/>
          <w:sz w:val="24"/>
          <w:szCs w:val="24"/>
          <w:lang w:eastAsia="bg-BG" w:bidi="ar-SA"/>
        </w:rPr>
        <w:t>Всеки участник трябва да разполага с обект</w:t>
      </w:r>
      <w:r w:rsidR="00A9616E">
        <w:rPr>
          <w:bCs/>
          <w:spacing w:val="0"/>
          <w:sz w:val="24"/>
          <w:szCs w:val="24"/>
          <w:lang w:eastAsia="bg-BG" w:bidi="ar-SA"/>
        </w:rPr>
        <w:t>, регистриран по чл. 12 от ЗХ</w:t>
      </w:r>
      <w:r w:rsidRPr="0015255A">
        <w:rPr>
          <w:bCs/>
          <w:spacing w:val="0"/>
          <w:sz w:val="24"/>
          <w:szCs w:val="24"/>
          <w:lang w:eastAsia="bg-BG" w:bidi="ar-SA"/>
        </w:rPr>
        <w:t>, включващ всички групи храни от предмета на обособената позиция, за която участва, издадено от съответната ОДБХ.</w:t>
      </w:r>
    </w:p>
    <w:p w:rsidR="00174D9D" w:rsidRPr="000A17E7" w:rsidRDefault="00174D9D" w:rsidP="005C649C">
      <w:pPr>
        <w:pStyle w:val="Bodytext1"/>
        <w:widowControl w:val="0"/>
        <w:tabs>
          <w:tab w:val="left" w:pos="905"/>
        </w:tabs>
        <w:spacing w:before="0" w:line="240" w:lineRule="auto"/>
        <w:ind w:firstLine="0"/>
        <w:jc w:val="both"/>
        <w:rPr>
          <w:bCs/>
          <w:spacing w:val="0"/>
          <w:sz w:val="24"/>
          <w:szCs w:val="24"/>
          <w:lang w:eastAsia="bg-BG" w:bidi="ar-SA"/>
        </w:rPr>
      </w:pPr>
      <w:r w:rsidRPr="0015255A">
        <w:rPr>
          <w:bCs/>
          <w:spacing w:val="0"/>
          <w:sz w:val="24"/>
          <w:szCs w:val="24"/>
          <w:lang w:eastAsia="bg-BG" w:bidi="ar-SA"/>
        </w:rPr>
        <w:t xml:space="preserve">       </w:t>
      </w:r>
    </w:p>
    <w:p w:rsidR="00F5012D" w:rsidRPr="001142F0" w:rsidRDefault="00394757" w:rsidP="00F5012D">
      <w:pPr>
        <w:jc w:val="both"/>
        <w:rPr>
          <w:lang w:val="en-US"/>
        </w:rPr>
      </w:pPr>
      <w:r w:rsidRPr="00394757">
        <w:rPr>
          <w:color w:val="000000"/>
        </w:rPr>
        <w:lastRenderedPageBreak/>
        <w:br/>
      </w:r>
      <w:r w:rsidRPr="001142F0">
        <w:rPr>
          <w:rStyle w:val="inputvalue"/>
        </w:rPr>
        <w:t xml:space="preserve">2. </w:t>
      </w:r>
      <w:r w:rsidR="00F5012D" w:rsidRPr="001142F0">
        <w:rPr>
          <w:rStyle w:val="inputvalue"/>
        </w:rPr>
        <w:t xml:space="preserve">Участникът да разполага с транспортни средства за превоз на хранителните продукти, </w:t>
      </w:r>
      <w:r w:rsidR="00F5012D" w:rsidRPr="001142F0">
        <w:rPr>
          <w:rStyle w:val="inputvalue"/>
          <w:b/>
        </w:rPr>
        <w:t>обект на доставка</w:t>
      </w:r>
      <w:r w:rsidR="00F5012D" w:rsidRPr="001142F0">
        <w:rPr>
          <w:rStyle w:val="inputvalue"/>
        </w:rPr>
        <w:t>.</w:t>
      </w:r>
      <w:r w:rsidR="00F5012D" w:rsidRPr="001142F0">
        <w:t> </w:t>
      </w:r>
    </w:p>
    <w:p w:rsidR="00394757" w:rsidRDefault="00394757" w:rsidP="000A17E7">
      <w:pPr>
        <w:jc w:val="both"/>
      </w:pPr>
    </w:p>
    <w:p w:rsidR="00394757" w:rsidRDefault="00394757" w:rsidP="00A415CF">
      <w:pPr>
        <w:jc w:val="both"/>
      </w:pPr>
      <w:r w:rsidRPr="00394757">
        <w:t>Изисквано минимално/ни ниво/а:</w:t>
      </w:r>
    </w:p>
    <w:p w:rsidR="005C649C" w:rsidRPr="005C649C" w:rsidRDefault="00394757" w:rsidP="005C649C">
      <w:pPr>
        <w:pStyle w:val="Bodytext1"/>
        <w:widowControl w:val="0"/>
        <w:tabs>
          <w:tab w:val="left" w:pos="905"/>
        </w:tabs>
        <w:spacing w:before="0" w:line="240" w:lineRule="auto"/>
        <w:ind w:firstLine="0"/>
        <w:jc w:val="both"/>
        <w:rPr>
          <w:b/>
          <w:bCs/>
          <w:spacing w:val="0"/>
          <w:sz w:val="24"/>
          <w:szCs w:val="24"/>
          <w:lang w:eastAsia="bg-BG" w:bidi="ar-SA"/>
        </w:rPr>
      </w:pPr>
      <w:r w:rsidRPr="00394757">
        <w:rPr>
          <w:color w:val="000000"/>
        </w:rPr>
        <w:br/>
      </w:r>
      <w:r w:rsidR="0015255A" w:rsidRPr="005C649C">
        <w:rPr>
          <w:rStyle w:val="inputvalue"/>
          <w:b/>
          <w:sz w:val="24"/>
          <w:szCs w:val="24"/>
        </w:rPr>
        <w:t xml:space="preserve">1. </w:t>
      </w:r>
      <w:r w:rsidR="005C649C" w:rsidRPr="005C649C">
        <w:rPr>
          <w:b/>
          <w:bCs/>
          <w:spacing w:val="0"/>
          <w:sz w:val="24"/>
          <w:szCs w:val="24"/>
          <w:lang w:eastAsia="bg-BG" w:bidi="ar-SA"/>
        </w:rPr>
        <w:t>Всеки участник трябва да разполага с минимум един обект, регистриран по чл. 12 от ЗХ, включващ всички групи храни от предмета на обособената позиция, за която участва, издадено от съответната ОДБХ.</w:t>
      </w:r>
    </w:p>
    <w:p w:rsidR="005C649C" w:rsidRPr="005C649C" w:rsidRDefault="005C649C" w:rsidP="005C649C">
      <w:pPr>
        <w:pStyle w:val="Bodytext1"/>
        <w:widowControl w:val="0"/>
        <w:tabs>
          <w:tab w:val="left" w:pos="0"/>
          <w:tab w:val="left" w:pos="426"/>
        </w:tabs>
        <w:spacing w:before="0" w:line="240" w:lineRule="auto"/>
        <w:ind w:firstLine="0"/>
        <w:jc w:val="both"/>
        <w:rPr>
          <w:bCs/>
          <w:spacing w:val="0"/>
          <w:sz w:val="24"/>
          <w:szCs w:val="24"/>
          <w:lang w:val="en-US" w:eastAsia="bg-BG" w:bidi="ar-SA"/>
        </w:rPr>
      </w:pPr>
      <w:r w:rsidRPr="005C649C">
        <w:rPr>
          <w:rStyle w:val="inputvalue"/>
          <w:sz w:val="24"/>
          <w:szCs w:val="24"/>
        </w:rPr>
        <w:t xml:space="preserve">Когато се участва за две или повече обособени позиции, изискването важи за всяка от тях поотделно - при наличието на само 1 обект, същият следва да е регистриран по отношение на всяка от групите храни, за които участникът е подал оферта. </w:t>
      </w:r>
    </w:p>
    <w:p w:rsidR="005C649C" w:rsidRPr="0015255A" w:rsidRDefault="005C649C" w:rsidP="005C649C">
      <w:pPr>
        <w:pStyle w:val="Bodytext1"/>
        <w:widowControl w:val="0"/>
        <w:tabs>
          <w:tab w:val="left" w:pos="905"/>
        </w:tabs>
        <w:spacing w:before="0" w:line="240" w:lineRule="auto"/>
        <w:ind w:firstLine="0"/>
        <w:jc w:val="both"/>
        <w:rPr>
          <w:bCs/>
          <w:spacing w:val="0"/>
          <w:sz w:val="24"/>
          <w:szCs w:val="24"/>
          <w:lang w:eastAsia="bg-BG" w:bidi="ar-SA"/>
        </w:rPr>
      </w:pPr>
      <w:r w:rsidRPr="0015255A">
        <w:rPr>
          <w:bCs/>
          <w:spacing w:val="0"/>
          <w:sz w:val="24"/>
          <w:szCs w:val="24"/>
          <w:lang w:eastAsia="bg-BG" w:bidi="ar-SA"/>
        </w:rPr>
        <w:t xml:space="preserve">       При участник обединение на физически и/или юридически лица всяко физическо/ юридическо лице, включено в обединението, което ще извършва дейност, за която е необходима посочената регистрация, следва да притежава удостоверение за регистрация по чл. 12 от Закона за храните, включващо групите храни от предмета на обособената позиция, за която обединението участва, съобразно с извършваната от лицето дейност, издадено от съответната ОДБХ. Националните регистри на обектите за производство и търговия на храни са публични и се публикуват в Интернет (чл. 14, ал. 3 от Закона за храните).</w:t>
      </w:r>
    </w:p>
    <w:p w:rsidR="005C649C" w:rsidRPr="0015255A" w:rsidRDefault="005C649C" w:rsidP="005C649C">
      <w:pPr>
        <w:pStyle w:val="Bodytext1"/>
        <w:widowControl w:val="0"/>
        <w:tabs>
          <w:tab w:val="left" w:pos="905"/>
        </w:tabs>
        <w:spacing w:before="0" w:line="240" w:lineRule="auto"/>
        <w:ind w:firstLine="0"/>
        <w:jc w:val="both"/>
        <w:rPr>
          <w:bCs/>
          <w:spacing w:val="0"/>
          <w:sz w:val="24"/>
          <w:szCs w:val="24"/>
          <w:lang w:eastAsia="bg-BG" w:bidi="ar-SA"/>
        </w:rPr>
      </w:pPr>
      <w:r w:rsidRPr="0015255A">
        <w:rPr>
          <w:bCs/>
          <w:spacing w:val="0"/>
          <w:sz w:val="24"/>
          <w:szCs w:val="24"/>
          <w:lang w:eastAsia="bg-BG" w:bidi="ar-SA"/>
        </w:rPr>
        <w:t xml:space="preserve">      При участник чуждестранно лице, същото следва да разполага с обект, регистриран съгласно законодателството на съответната държава.</w:t>
      </w:r>
    </w:p>
    <w:p w:rsidR="005C649C" w:rsidRPr="001142F0" w:rsidRDefault="005C649C" w:rsidP="005C649C">
      <w:pPr>
        <w:pStyle w:val="Bodytext1"/>
        <w:widowControl w:val="0"/>
        <w:tabs>
          <w:tab w:val="left" w:pos="905"/>
        </w:tabs>
        <w:spacing w:before="0" w:line="240" w:lineRule="auto"/>
        <w:ind w:firstLine="0"/>
        <w:jc w:val="both"/>
        <w:rPr>
          <w:bCs/>
          <w:spacing w:val="0"/>
          <w:sz w:val="24"/>
          <w:szCs w:val="24"/>
          <w:lang w:eastAsia="bg-BG" w:bidi="ar-SA"/>
        </w:rPr>
      </w:pPr>
      <w:r w:rsidRPr="001142F0">
        <w:rPr>
          <w:bCs/>
          <w:sz w:val="24"/>
          <w:szCs w:val="24"/>
        </w:rPr>
        <w:t xml:space="preserve">       </w:t>
      </w:r>
      <w:r w:rsidRPr="001142F0">
        <w:rPr>
          <w:rFonts w:eastAsia="Calibri"/>
          <w:sz w:val="24"/>
          <w:szCs w:val="24"/>
        </w:rPr>
        <w:t xml:space="preserve">Доказване: </w:t>
      </w:r>
      <w:r w:rsidRPr="001142F0">
        <w:rPr>
          <w:bCs/>
          <w:sz w:val="24"/>
          <w:szCs w:val="24"/>
        </w:rPr>
        <w:t xml:space="preserve">При подаване на оферта, в съответствието с изискването участникът декларира в ЕЕДОП, като посочва в </w:t>
      </w:r>
      <w:r w:rsidRPr="001142F0">
        <w:rPr>
          <w:rFonts w:eastAsia="Calibri"/>
          <w:sz w:val="24"/>
          <w:szCs w:val="24"/>
        </w:rPr>
        <w:t xml:space="preserve">В Част IV от е-ЕЕДОП, ред „Технически съоръжения“ </w:t>
      </w:r>
      <w:r w:rsidRPr="001142F0">
        <w:rPr>
          <w:bCs/>
          <w:spacing w:val="0"/>
          <w:sz w:val="24"/>
          <w:szCs w:val="24"/>
          <w:lang w:eastAsia="bg-BG" w:bidi="ar-SA"/>
        </w:rPr>
        <w:t xml:space="preserve">адрес,  номер и дата на регистрация на обекта съгласно чл.12 от Закона за храните (за чуждестранните лица, съгласно законодателството на съответната държава), както и групите храни за които е валидна регистрацията му </w:t>
      </w:r>
      <w:r w:rsidRPr="001142F0">
        <w:rPr>
          <w:rFonts w:eastAsia="Calibri"/>
          <w:sz w:val="24"/>
          <w:szCs w:val="24"/>
        </w:rPr>
        <w:t>и/или се посочва публично достъпна електронна база данни, в която се съдържа изисканата информация.</w:t>
      </w:r>
    </w:p>
    <w:p w:rsidR="005C649C" w:rsidRPr="000A17E7" w:rsidRDefault="005C649C" w:rsidP="005C649C">
      <w:pPr>
        <w:pStyle w:val="Bodytext1"/>
        <w:widowControl w:val="0"/>
        <w:shd w:val="clear" w:color="auto" w:fill="auto"/>
        <w:tabs>
          <w:tab w:val="left" w:pos="905"/>
        </w:tabs>
        <w:spacing w:before="0" w:line="240" w:lineRule="auto"/>
        <w:ind w:firstLine="0"/>
        <w:jc w:val="both"/>
        <w:rPr>
          <w:bCs/>
          <w:spacing w:val="0"/>
          <w:sz w:val="24"/>
          <w:szCs w:val="24"/>
          <w:lang w:eastAsia="bg-BG" w:bidi="ar-SA"/>
        </w:rPr>
      </w:pPr>
      <w:r w:rsidRPr="0087519B">
        <w:rPr>
          <w:sz w:val="24"/>
          <w:szCs w:val="24"/>
        </w:rPr>
        <w:t>Преди сключване на договор за обществена поръчка, възложителят изисква от участника, определен за изпълнител</w:t>
      </w:r>
      <w:r w:rsidRPr="0087519B">
        <w:rPr>
          <w:bCs/>
          <w:spacing w:val="0"/>
          <w:sz w:val="24"/>
          <w:szCs w:val="24"/>
          <w:lang w:eastAsia="bg-BG" w:bidi="ar-SA"/>
        </w:rPr>
        <w:t xml:space="preserve"> </w:t>
      </w:r>
      <w:r w:rsidRPr="0087519B">
        <w:rPr>
          <w:spacing w:val="0"/>
          <w:sz w:val="24"/>
          <w:szCs w:val="24"/>
          <w:lang w:eastAsia="bg-BG" w:bidi="ar-SA"/>
        </w:rPr>
        <w:t>декларация за инструментите, съоръженията и техническото оборудване, които ще бъдат използвани за изпълнение на поръчката</w:t>
      </w:r>
      <w:r w:rsidRPr="000A17E7">
        <w:rPr>
          <w:bCs/>
          <w:spacing w:val="0"/>
          <w:sz w:val="24"/>
          <w:szCs w:val="24"/>
          <w:lang w:eastAsia="bg-BG" w:bidi="ar-SA"/>
        </w:rPr>
        <w:t>.</w:t>
      </w:r>
    </w:p>
    <w:p w:rsidR="0015255A" w:rsidRPr="005B0670" w:rsidRDefault="0015255A" w:rsidP="001D1623">
      <w:pPr>
        <w:pStyle w:val="Bodytext1"/>
        <w:widowControl w:val="0"/>
        <w:tabs>
          <w:tab w:val="left" w:pos="905"/>
        </w:tabs>
        <w:spacing w:before="0" w:line="240" w:lineRule="auto"/>
        <w:ind w:firstLine="0"/>
        <w:jc w:val="both"/>
        <w:rPr>
          <w:sz w:val="24"/>
          <w:szCs w:val="24"/>
        </w:rPr>
      </w:pPr>
      <w:r w:rsidRPr="005C649C">
        <w:rPr>
          <w:b/>
          <w:bCs/>
          <w:spacing w:val="0"/>
          <w:sz w:val="24"/>
          <w:szCs w:val="24"/>
          <w:lang w:eastAsia="bg-BG" w:bidi="ar-SA"/>
        </w:rPr>
        <w:t xml:space="preserve">2. </w:t>
      </w:r>
      <w:r w:rsidRPr="005C649C">
        <w:rPr>
          <w:b/>
          <w:sz w:val="24"/>
          <w:szCs w:val="24"/>
        </w:rPr>
        <w:t xml:space="preserve">Участниците да разполагат с минимум </w:t>
      </w:r>
      <w:r w:rsidR="001D1623" w:rsidRPr="005C649C">
        <w:rPr>
          <w:b/>
          <w:sz w:val="24"/>
          <w:szCs w:val="24"/>
        </w:rPr>
        <w:t xml:space="preserve">едно </w:t>
      </w:r>
      <w:r w:rsidRPr="005C649C">
        <w:rPr>
          <w:b/>
          <w:sz w:val="24"/>
          <w:szCs w:val="24"/>
        </w:rPr>
        <w:t>специализирано транспортно средство за превоз на хранителните продукти, обект на доставка, тъй като доставките се извършват до различни обекти на възложителя, посочени в документацията.</w:t>
      </w:r>
      <w:r w:rsidRPr="009E6B9D">
        <w:rPr>
          <w:sz w:val="24"/>
          <w:szCs w:val="24"/>
        </w:rPr>
        <w:t xml:space="preserve"> Транспортните</w:t>
      </w:r>
      <w:r w:rsidR="005C649C">
        <w:rPr>
          <w:sz w:val="24"/>
          <w:szCs w:val="24"/>
        </w:rPr>
        <w:t xml:space="preserve"> </w:t>
      </w:r>
      <w:r w:rsidRPr="009E6B9D">
        <w:rPr>
          <w:sz w:val="24"/>
          <w:szCs w:val="24"/>
        </w:rPr>
        <w:t xml:space="preserve"> средства, предвидени от участника за доставка на продукти от животински произход</w:t>
      </w:r>
      <w:r w:rsidR="009F22FD">
        <w:rPr>
          <w:sz w:val="24"/>
          <w:szCs w:val="24"/>
        </w:rPr>
        <w:t xml:space="preserve"> по обособени позиции 1,2 и 4</w:t>
      </w:r>
      <w:r w:rsidRPr="009E6B9D">
        <w:rPr>
          <w:sz w:val="24"/>
          <w:szCs w:val="24"/>
        </w:rPr>
        <w:t>, трябва да са регистрирани от ОДБХ по реда на чл. 246 ЗВМД. Специализираните транспортни средства трябва да осигуряват съответните температурни параметри и условия за превоз на различни групи храни от животински произход.</w:t>
      </w:r>
      <w:r w:rsidR="005B0670" w:rsidRPr="005B0670">
        <w:rPr>
          <w:rFonts w:ascii="Courier New" w:hAnsi="Courier New" w:cs="Courier New"/>
          <w:color w:val="000000"/>
          <w:sz w:val="17"/>
          <w:szCs w:val="17"/>
        </w:rPr>
        <w:t xml:space="preserve"> </w:t>
      </w:r>
    </w:p>
    <w:p w:rsidR="00645A39" w:rsidRDefault="005C649C" w:rsidP="0015255A">
      <w:pPr>
        <w:ind w:firstLine="567"/>
        <w:jc w:val="both"/>
        <w:rPr>
          <w:rStyle w:val="inputvalue"/>
        </w:rPr>
      </w:pPr>
      <w:r>
        <w:rPr>
          <w:rStyle w:val="inputvalue"/>
        </w:rPr>
        <w:t>Когато се участва за една или повече обособени позиции, включващи храни от животи</w:t>
      </w:r>
      <w:r w:rsidR="00DC49DC">
        <w:rPr>
          <w:rStyle w:val="inputvalue"/>
        </w:rPr>
        <w:t xml:space="preserve">нски произход, наличието на 1 </w:t>
      </w:r>
      <w:r>
        <w:rPr>
          <w:rStyle w:val="inputvalue"/>
        </w:rPr>
        <w:t>транспортно средство, регистрирано по съответния ред, е достатъчно. По останалите позиции е достатъчно участникът да разполага с поне 1 транспортно средство.</w:t>
      </w:r>
    </w:p>
    <w:p w:rsidR="005C649C" w:rsidRPr="00FC32C1" w:rsidRDefault="005C649C" w:rsidP="005C649C">
      <w:pPr>
        <w:jc w:val="both"/>
        <w:rPr>
          <w:bCs/>
          <w:color w:val="FF0000"/>
        </w:rPr>
      </w:pPr>
      <w:r w:rsidRPr="001142F0">
        <w:rPr>
          <w:rFonts w:eastAsia="Calibri"/>
        </w:rPr>
        <w:t xml:space="preserve">Доказване: </w:t>
      </w:r>
      <w:r w:rsidRPr="001142F0">
        <w:rPr>
          <w:bCs/>
        </w:rPr>
        <w:t>При подаване на оферта, в съответствието с изискването участникът декларира в</w:t>
      </w:r>
      <w:r w:rsidRPr="0015255A">
        <w:rPr>
          <w:bCs/>
        </w:rPr>
        <w:t xml:space="preserve"> ЕЕДОП, като посочва в </w:t>
      </w:r>
      <w:r w:rsidRPr="00FC32C1">
        <w:rPr>
          <w:rFonts w:eastAsia="Calibri"/>
        </w:rPr>
        <w:t xml:space="preserve">Част IV от е-ЕЕДОП, ред „Техническо оборудване“ </w:t>
      </w:r>
      <w:r w:rsidRPr="00E67FFD">
        <w:t>следва да се опишат транспортните средства</w:t>
      </w:r>
      <w:r w:rsidR="00DC49DC">
        <w:t xml:space="preserve"> (марка, модел, рег. № )</w:t>
      </w:r>
      <w:r w:rsidRPr="00E67FFD">
        <w:t xml:space="preserve">, както и номерата на удостоверенията </w:t>
      </w:r>
      <w:r w:rsidRPr="00E67FFD">
        <w:lastRenderedPageBreak/>
        <w:t xml:space="preserve">за регистрация, издадени от ОДБХ, </w:t>
      </w:r>
      <w:r>
        <w:t xml:space="preserve">за обособени позиции 1, 2 и 4 </w:t>
      </w:r>
      <w:r w:rsidRPr="001142F0">
        <w:rPr>
          <w:rFonts w:eastAsia="Calibri"/>
        </w:rPr>
        <w:t>и/или се посочва публично достъпна електронна база данни, в която се съдържа изисканата нформация.</w:t>
      </w:r>
    </w:p>
    <w:p w:rsidR="005C649C" w:rsidRPr="005B0670" w:rsidRDefault="005C649C" w:rsidP="005C649C">
      <w:pPr>
        <w:ind w:firstLine="567"/>
        <w:jc w:val="both"/>
        <w:rPr>
          <w:rStyle w:val="inputvalue"/>
          <w:color w:val="000000"/>
        </w:rPr>
      </w:pPr>
      <w:r w:rsidRPr="000A17E7">
        <w:t>Преди сключване на договор за обществена поръчка, възложителят изисква от участника, определен за изпълнител</w:t>
      </w:r>
      <w:r w:rsidRPr="000A17E7">
        <w:rPr>
          <w:bCs/>
        </w:rPr>
        <w:t xml:space="preserve"> </w:t>
      </w:r>
      <w:r w:rsidRPr="000A17E7">
        <w:t>декларация за инструментите, съоръженията и техническото оборудване, които ще бъдат използвани за изпълнение на поръчката</w:t>
      </w:r>
      <w:r w:rsidRPr="000A17E7">
        <w:rPr>
          <w:bCs/>
        </w:rPr>
        <w:t>.</w:t>
      </w:r>
    </w:p>
    <w:p w:rsidR="00A415CF" w:rsidRPr="00394757" w:rsidRDefault="00A415CF" w:rsidP="00A415CF">
      <w:pPr>
        <w:jc w:val="both"/>
        <w:rPr>
          <w:b/>
          <w:bCs/>
          <w:caps/>
        </w:rPr>
      </w:pPr>
    </w:p>
    <w:p w:rsidR="00B64792" w:rsidRPr="00C7166B" w:rsidRDefault="00B64792" w:rsidP="00A415CF">
      <w:pPr>
        <w:jc w:val="both"/>
        <w:rPr>
          <w:b/>
          <w:bCs/>
        </w:rPr>
      </w:pPr>
      <w:r w:rsidRPr="00C7166B">
        <w:rPr>
          <w:b/>
          <w:bCs/>
          <w:caps/>
        </w:rPr>
        <w:t xml:space="preserve">РАЗДЕЛ ІV – </w:t>
      </w:r>
      <w:r w:rsidRPr="00C7166B">
        <w:rPr>
          <w:b/>
          <w:bCs/>
        </w:rPr>
        <w:t>УКАЗАНИЯ ЗА ПОДГОТОВКА НА ОФЕРТАТА.</w:t>
      </w:r>
      <w:r w:rsidR="00D66368" w:rsidRPr="00C7166B">
        <w:rPr>
          <w:b/>
          <w:bCs/>
          <w:lang w:val="en-US"/>
        </w:rPr>
        <w:t xml:space="preserve"> </w:t>
      </w:r>
      <w:r w:rsidRPr="00C7166B">
        <w:rPr>
          <w:b/>
          <w:bCs/>
        </w:rPr>
        <w:t>УКАЗАНИЯ ЗА ПОПЪЛВАНЕ</w:t>
      </w:r>
      <w:r w:rsidR="002B2741" w:rsidRPr="00C7166B">
        <w:rPr>
          <w:b/>
          <w:bCs/>
        </w:rPr>
        <w:t xml:space="preserve"> НА ДОКУМЕНТИТЕ</w:t>
      </w:r>
    </w:p>
    <w:p w:rsidR="00B64792" w:rsidRPr="00C7166B" w:rsidRDefault="00B64792" w:rsidP="0073032D">
      <w:pPr>
        <w:autoSpaceDE w:val="0"/>
        <w:autoSpaceDN w:val="0"/>
        <w:adjustRightInd w:val="0"/>
        <w:jc w:val="both"/>
      </w:pPr>
    </w:p>
    <w:p w:rsidR="00B64792" w:rsidRPr="00C7166B" w:rsidRDefault="00B64792" w:rsidP="00134092">
      <w:pPr>
        <w:autoSpaceDE w:val="0"/>
        <w:autoSpaceDN w:val="0"/>
        <w:adjustRightInd w:val="0"/>
        <w:ind w:firstLine="426"/>
        <w:jc w:val="both"/>
      </w:pPr>
      <w:r w:rsidRPr="00C7166B">
        <w:t>1. Общи условия при подготовка и представяне на офертите</w:t>
      </w:r>
    </w:p>
    <w:p w:rsidR="00B64792" w:rsidRPr="00C7166B" w:rsidRDefault="00B64792" w:rsidP="00134092">
      <w:pPr>
        <w:autoSpaceDE w:val="0"/>
        <w:autoSpaceDN w:val="0"/>
        <w:adjustRightInd w:val="0"/>
        <w:ind w:firstLine="426"/>
        <w:jc w:val="both"/>
      </w:pPr>
      <w:r w:rsidRPr="00C7166B">
        <w:t>1.1. Участниците в процедурата за възлагане на обществената поръчка трябва да подготвят своята оферта в съответствие с изискванията на Закона за обществените поръчки (ЗОП), Правилника за прилагане на Закона за обществените поръчки (ППЗОП), като се придържат точно към обявените от Възложителя условия посочени в настоящата документация.</w:t>
      </w:r>
    </w:p>
    <w:p w:rsidR="00B64792" w:rsidRPr="00C7166B" w:rsidRDefault="00B64792" w:rsidP="00134092">
      <w:pPr>
        <w:autoSpaceDE w:val="0"/>
        <w:autoSpaceDN w:val="0"/>
        <w:adjustRightInd w:val="0"/>
        <w:ind w:firstLine="426"/>
        <w:jc w:val="both"/>
      </w:pPr>
      <w:r w:rsidRPr="00C7166B">
        <w:t>1.2.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w:t>
      </w:r>
    </w:p>
    <w:p w:rsidR="00B64792" w:rsidRPr="00C7166B" w:rsidRDefault="00B64792" w:rsidP="00134092">
      <w:pPr>
        <w:autoSpaceDE w:val="0"/>
        <w:autoSpaceDN w:val="0"/>
        <w:adjustRightInd w:val="0"/>
        <w:ind w:firstLine="426"/>
        <w:jc w:val="both"/>
      </w:pPr>
      <w:r w:rsidRPr="00C7166B">
        <w:t xml:space="preserve">1.3. Всеки участник има право да представи само една оферта. Не се допуска представяне на варианти в офертите. </w:t>
      </w:r>
    </w:p>
    <w:p w:rsidR="00B64792" w:rsidRPr="00C7166B" w:rsidRDefault="00B64792" w:rsidP="00134092">
      <w:pPr>
        <w:autoSpaceDE w:val="0"/>
        <w:autoSpaceDN w:val="0"/>
        <w:adjustRightInd w:val="0"/>
        <w:ind w:firstLine="426"/>
        <w:jc w:val="both"/>
      </w:pPr>
      <w:r w:rsidRPr="00C7166B">
        <w:t>1.4. Всички документи в офертата следва да бъдат изготвени на пишеща машина или на компютър.</w:t>
      </w:r>
    </w:p>
    <w:p w:rsidR="00B64792" w:rsidRPr="00C7166B" w:rsidRDefault="00B64792" w:rsidP="00134092">
      <w:pPr>
        <w:autoSpaceDE w:val="0"/>
        <w:autoSpaceDN w:val="0"/>
        <w:adjustRightInd w:val="0"/>
        <w:ind w:firstLine="426"/>
        <w:jc w:val="both"/>
      </w:pPr>
      <w:r w:rsidRPr="00C7166B">
        <w:t>1.5. В документите, съставящи офертата на Участника не се допускат никакви вписвания между редовете, изтривания или корекции, освен ако не са заверени с подпис на лицето (лицата, упълномощени от Участник, които го представляват).</w:t>
      </w:r>
    </w:p>
    <w:p w:rsidR="00B64792" w:rsidRPr="00C7166B" w:rsidRDefault="00B64792" w:rsidP="00134092">
      <w:pPr>
        <w:autoSpaceDE w:val="0"/>
        <w:autoSpaceDN w:val="0"/>
        <w:adjustRightInd w:val="0"/>
        <w:ind w:firstLine="426"/>
        <w:jc w:val="both"/>
      </w:pPr>
      <w:r w:rsidRPr="00C7166B">
        <w:t xml:space="preserve">1.6. Всички документи, свързани с офертата трябва да бъдат на български език. Ако участникът представя документи на чужд език, същите трябва да бъдат придружени с превод на български език, а в изрично посочените случаи, преводът трябва да бъде официален по смисъла на ЗОП. При несъответствие с това изискване се счита, че съответният документ не е представен. 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 </w:t>
      </w:r>
    </w:p>
    <w:p w:rsidR="00B64792" w:rsidRPr="00C7166B" w:rsidRDefault="00B64792" w:rsidP="00134092">
      <w:pPr>
        <w:autoSpaceDE w:val="0"/>
        <w:autoSpaceDN w:val="0"/>
        <w:adjustRightInd w:val="0"/>
        <w:ind w:firstLine="426"/>
        <w:jc w:val="both"/>
      </w:pPr>
      <w:r w:rsidRPr="00C7166B">
        <w:t>1.7. Документите и данните в предложението се подписват само от лица с представителни функции: назовани в съдебната регистрация или ЕИК и/или упълномощени за това лица. Във втория случай се изисква да се представи пълномощно за изпълнението на такива функции.</w:t>
      </w:r>
    </w:p>
    <w:p w:rsidR="00B64792" w:rsidRPr="00C7166B" w:rsidRDefault="00B64792" w:rsidP="00134092">
      <w:pPr>
        <w:autoSpaceDE w:val="0"/>
        <w:autoSpaceDN w:val="0"/>
        <w:adjustRightInd w:val="0"/>
        <w:ind w:firstLine="426"/>
        <w:jc w:val="both"/>
      </w:pPr>
      <w:r w:rsidRPr="00C7166B">
        <w:t>1.8. Всички документи, съставящи офертата, които не се представят в оригинал и за които не се изисква нотариална заверка на подписа трябва да са заверени с гриф „Вярно с оригинала”, подпис на лицето/та, представляващ/и Участника и свеж печат (в случай, че участника притежава такъв). В случай, че Участникът е обединение/консорциум, горното изискване трябва да бъде изпълнено от  лицето, представляващо обединението/консорциума. Копията на документите следва да бъдат четливи.</w:t>
      </w:r>
    </w:p>
    <w:p w:rsidR="00B64792" w:rsidRPr="00C7166B" w:rsidRDefault="00B64792" w:rsidP="00134092">
      <w:pPr>
        <w:autoSpaceDE w:val="0"/>
        <w:autoSpaceDN w:val="0"/>
        <w:adjustRightInd w:val="0"/>
        <w:ind w:firstLine="426"/>
        <w:jc w:val="both"/>
      </w:pPr>
      <w:r w:rsidRPr="00C7166B">
        <w:t>1.9. Образците на документи в документацията за участие са задължителни за Участниците и не могат да бъдат променяни от тях. Образците на документи следва да бъдат попълнени изцяло, с изключение на данните, които са несъотносими към офертата и/или съответния документ. Несъотносимостта се отразява чрез изписване на знака “-“ в съответното поле.</w:t>
      </w:r>
    </w:p>
    <w:p w:rsidR="00B64792" w:rsidRPr="00C7166B" w:rsidRDefault="00B64792" w:rsidP="00134092">
      <w:pPr>
        <w:autoSpaceDE w:val="0"/>
        <w:autoSpaceDN w:val="0"/>
        <w:adjustRightInd w:val="0"/>
        <w:ind w:firstLine="426"/>
        <w:jc w:val="both"/>
      </w:pPr>
      <w:r w:rsidRPr="00C7166B">
        <w:rPr>
          <w:i/>
        </w:rPr>
        <w:lastRenderedPageBreak/>
        <w:t>ЗАБЕЛЕЖКА: В случай, че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декларацията с изискуемото от закона съдържание.</w:t>
      </w:r>
    </w:p>
    <w:p w:rsidR="00B64792" w:rsidRPr="00C7166B" w:rsidRDefault="00B64792" w:rsidP="00134092">
      <w:pPr>
        <w:autoSpaceDE w:val="0"/>
        <w:autoSpaceDN w:val="0"/>
        <w:adjustRightInd w:val="0"/>
        <w:ind w:firstLine="426"/>
        <w:jc w:val="both"/>
      </w:pPr>
      <w:r w:rsidRPr="00C7166B">
        <w:t>1.10. Никаква информация, свързана с ценовата оферта, не трябва да се съдържа под каквато и да е форма извън плика с надпис “Предлагани ценови параметри”.</w:t>
      </w:r>
    </w:p>
    <w:p w:rsidR="00B64792" w:rsidRPr="00C7166B" w:rsidRDefault="00B64792" w:rsidP="00134092">
      <w:pPr>
        <w:autoSpaceDE w:val="0"/>
        <w:autoSpaceDN w:val="0"/>
        <w:adjustRightInd w:val="0"/>
        <w:ind w:firstLine="426"/>
        <w:jc w:val="both"/>
      </w:pPr>
      <w:r w:rsidRPr="00C7166B">
        <w:t>1.11. Всички разходи по подготовката и представянето на офертата са за сметка на участника. Възложителят не носи отговорност в случай, че участникът не бъде класиран или в случай на прекратяване на процедурата, за извършените от участника разходи по подготовката на офертата.</w:t>
      </w:r>
    </w:p>
    <w:p w:rsidR="00B64792" w:rsidRPr="00C7166B" w:rsidRDefault="00B64792" w:rsidP="00134092">
      <w:pPr>
        <w:autoSpaceDE w:val="0"/>
        <w:autoSpaceDN w:val="0"/>
        <w:adjustRightInd w:val="0"/>
        <w:ind w:firstLine="426"/>
        <w:jc w:val="both"/>
      </w:pPr>
      <w:r w:rsidRPr="00C7166B">
        <w:t xml:space="preserve">2. </w:t>
      </w:r>
      <w:r w:rsidR="00495655" w:rsidRPr="00C7166B">
        <w:t>Комплектуване</w:t>
      </w:r>
      <w:r w:rsidRPr="00C7166B">
        <w:t>, съдържание и подаване на офертите</w:t>
      </w:r>
    </w:p>
    <w:p w:rsidR="00B64792" w:rsidRPr="00C7166B" w:rsidRDefault="00B64792" w:rsidP="00134092">
      <w:pPr>
        <w:autoSpaceDE w:val="0"/>
        <w:autoSpaceDN w:val="0"/>
        <w:adjustRightInd w:val="0"/>
        <w:ind w:firstLine="426"/>
        <w:jc w:val="both"/>
      </w:pPr>
      <w:r w:rsidRPr="00C7166B">
        <w:t>2.1. Съгласно чл. 47 от ППЗОП,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1142F0" w:rsidRDefault="00B64792" w:rsidP="001142F0">
      <w:pPr>
        <w:keepNext/>
        <w:ind w:firstLine="426"/>
        <w:jc w:val="both"/>
        <w:outlineLvl w:val="5"/>
      </w:pPr>
      <w:r w:rsidRPr="001142F0">
        <w:t>2.2. Офертите се приемат на адрес:</w:t>
      </w:r>
      <w:r w:rsidRPr="00FE7DD3">
        <w:rPr>
          <w:color w:val="FF0000"/>
        </w:rPr>
        <w:t xml:space="preserve"> </w:t>
      </w:r>
      <w:r w:rsidR="001142F0" w:rsidRPr="00295637">
        <w:t>гр.Хасково ул.“Ивайло“№1 ет.3 офис 1</w:t>
      </w:r>
      <w:r w:rsidR="001142F0">
        <w:t>.</w:t>
      </w:r>
    </w:p>
    <w:p w:rsidR="00B64792" w:rsidRPr="00C7166B" w:rsidRDefault="00B64792" w:rsidP="001142F0">
      <w:pPr>
        <w:keepNext/>
        <w:ind w:firstLine="426"/>
        <w:jc w:val="both"/>
        <w:outlineLvl w:val="5"/>
      </w:pPr>
      <w:r w:rsidRPr="00C7166B">
        <w:t>2.3. За получените оферти или заявления за участие при възложителя се води регистър, в който се отбелязват:</w:t>
      </w:r>
    </w:p>
    <w:p w:rsidR="00B64792" w:rsidRPr="00C7166B" w:rsidRDefault="00B64792" w:rsidP="00134092">
      <w:pPr>
        <w:autoSpaceDE w:val="0"/>
        <w:autoSpaceDN w:val="0"/>
        <w:adjustRightInd w:val="0"/>
        <w:ind w:firstLine="426"/>
        <w:jc w:val="both"/>
      </w:pPr>
      <w:r w:rsidRPr="00C7166B">
        <w:t>1.</w:t>
      </w:r>
      <w:r w:rsidRPr="00C7166B">
        <w:tab/>
        <w:t>подател на офертата или заявлението за участие;</w:t>
      </w:r>
    </w:p>
    <w:p w:rsidR="00B64792" w:rsidRPr="00C7166B" w:rsidRDefault="00B64792" w:rsidP="00134092">
      <w:pPr>
        <w:autoSpaceDE w:val="0"/>
        <w:autoSpaceDN w:val="0"/>
        <w:adjustRightInd w:val="0"/>
        <w:ind w:firstLine="426"/>
        <w:jc w:val="both"/>
      </w:pPr>
      <w:r w:rsidRPr="00C7166B">
        <w:t>2.</w:t>
      </w:r>
      <w:r w:rsidRPr="00C7166B">
        <w:tab/>
        <w:t>номер, дата и час на получаване;</w:t>
      </w:r>
    </w:p>
    <w:p w:rsidR="00B64792" w:rsidRPr="00C7166B" w:rsidRDefault="00B64792" w:rsidP="00134092">
      <w:pPr>
        <w:autoSpaceDE w:val="0"/>
        <w:autoSpaceDN w:val="0"/>
        <w:adjustRightInd w:val="0"/>
        <w:ind w:firstLine="426"/>
        <w:jc w:val="both"/>
      </w:pPr>
      <w:r w:rsidRPr="00C7166B">
        <w:t>3.</w:t>
      </w:r>
      <w:r w:rsidRPr="00C7166B">
        <w:tab/>
        <w:t>причините за връщане на заявлението за участие или офертата, когато е приложимо.</w:t>
      </w:r>
    </w:p>
    <w:p w:rsidR="00B64792" w:rsidRPr="00C7166B" w:rsidRDefault="00B64792" w:rsidP="00134092">
      <w:pPr>
        <w:autoSpaceDE w:val="0"/>
        <w:autoSpaceDN w:val="0"/>
        <w:adjustRightInd w:val="0"/>
        <w:ind w:firstLine="426"/>
        <w:jc w:val="both"/>
      </w:pPr>
      <w:r w:rsidRPr="00C7166B">
        <w:t>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B64792" w:rsidRPr="00C7166B" w:rsidRDefault="00B64792" w:rsidP="00134092">
      <w:pPr>
        <w:autoSpaceDE w:val="0"/>
        <w:autoSpaceDN w:val="0"/>
        <w:adjustRightInd w:val="0"/>
        <w:ind w:firstLine="426"/>
        <w:jc w:val="both"/>
      </w:pPr>
      <w:r w:rsidRPr="00C7166B">
        <w:t>2.4. Оферти, представени след посочения в обявлението краен срок за получаване, не се приемат. Не се приемат и оферти в незапечатана или с нарушена цялост опаковка. Такава оферта незабавно се връща на участника и това се отбелязва в регистъра.</w:t>
      </w:r>
    </w:p>
    <w:p w:rsidR="00B64792" w:rsidRPr="00C7166B" w:rsidRDefault="00B64792" w:rsidP="00134092">
      <w:pPr>
        <w:autoSpaceDE w:val="0"/>
        <w:autoSpaceDN w:val="0"/>
        <w:adjustRightInd w:val="0"/>
        <w:ind w:firstLine="426"/>
        <w:jc w:val="both"/>
      </w:pPr>
      <w:r w:rsidRPr="00C7166B">
        <w:t>2.5.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по т.2.3</w:t>
      </w:r>
    </w:p>
    <w:p w:rsidR="00B64792" w:rsidRPr="00C7166B" w:rsidRDefault="00B64792" w:rsidP="00134092">
      <w:pPr>
        <w:autoSpaceDE w:val="0"/>
        <w:autoSpaceDN w:val="0"/>
        <w:adjustRightInd w:val="0"/>
        <w:ind w:firstLine="426"/>
        <w:jc w:val="both"/>
      </w:pPr>
      <w:r w:rsidRPr="00C7166B">
        <w:t>2.6. В случаите по т.2.5 не се допуска приемане на заявления за участие или оферти от лица, които не са включени в списъка.</w:t>
      </w:r>
    </w:p>
    <w:p w:rsidR="00B64792" w:rsidRPr="00C7166B" w:rsidRDefault="00B64792" w:rsidP="00134092">
      <w:pPr>
        <w:autoSpaceDE w:val="0"/>
        <w:autoSpaceDN w:val="0"/>
        <w:adjustRightInd w:val="0"/>
        <w:ind w:firstLine="426"/>
        <w:jc w:val="both"/>
      </w:pPr>
      <w:r w:rsidRPr="00C7166B">
        <w:t>2.7. Получените заявления за участие или офертите се предават на председателя на комисията по чл. 51 от ППЗОП за което се съставя протокол с данните по т.2.3. Протоколът се подписва от предаващото лице и от председателя на комисията.</w:t>
      </w:r>
    </w:p>
    <w:p w:rsidR="00B64792" w:rsidRPr="00C7166B" w:rsidRDefault="00B64792" w:rsidP="00134092">
      <w:pPr>
        <w:autoSpaceDE w:val="0"/>
        <w:autoSpaceDN w:val="0"/>
        <w:adjustRightInd w:val="0"/>
        <w:ind w:firstLine="426"/>
        <w:jc w:val="both"/>
      </w:pPr>
      <w:r w:rsidRPr="00C7166B">
        <w:t>2.8. До изтичането на срока за подаване на офертите всеки участник в процедурата може да промени, допълни или оттегли офертата си по реда посочен за подаването й.</w:t>
      </w:r>
    </w:p>
    <w:p w:rsidR="00B64792" w:rsidRPr="00C7166B" w:rsidRDefault="00B64792" w:rsidP="00134092">
      <w:pPr>
        <w:autoSpaceDE w:val="0"/>
        <w:autoSpaceDN w:val="0"/>
        <w:adjustRightInd w:val="0"/>
        <w:ind w:firstLine="426"/>
        <w:jc w:val="both"/>
      </w:pPr>
      <w:r w:rsidRPr="00C7166B">
        <w:t>2.9. В случай, че в срока за получаване на оферти няма постъпили оферти или е получена само една оферта, Възложителят може да удължи срока за получаване на офертите.</w:t>
      </w:r>
    </w:p>
    <w:p w:rsidR="00B64792" w:rsidRPr="00C7166B" w:rsidRDefault="00B64792" w:rsidP="00134092">
      <w:pPr>
        <w:autoSpaceDE w:val="0"/>
        <w:autoSpaceDN w:val="0"/>
        <w:adjustRightInd w:val="0"/>
        <w:ind w:firstLine="426"/>
        <w:jc w:val="both"/>
      </w:pPr>
      <w:r w:rsidRPr="00C7166B">
        <w:t>2.10. Промените в срока се вписват в регистъра на обществените поръчки. Когато удълженият срок е определен в дни, той започва да тече от датата на публикуване в електронната страница на АОП.</w:t>
      </w:r>
    </w:p>
    <w:p w:rsidR="00B64792" w:rsidRPr="00C7166B" w:rsidRDefault="00B64792" w:rsidP="00134092">
      <w:pPr>
        <w:autoSpaceDE w:val="0"/>
        <w:autoSpaceDN w:val="0"/>
        <w:adjustRightInd w:val="0"/>
        <w:ind w:firstLine="426"/>
        <w:jc w:val="both"/>
      </w:pPr>
      <w:r w:rsidRPr="00C7166B">
        <w:t xml:space="preserve">2.11.Офертите се представят в обща запечатана непрозрачна опаковка, върху която се посочва следната информация: </w:t>
      </w:r>
    </w:p>
    <w:p w:rsidR="00B64792" w:rsidRPr="00C7166B" w:rsidRDefault="00B64792" w:rsidP="0073032D">
      <w:pPr>
        <w:tabs>
          <w:tab w:val="left" w:pos="284"/>
        </w:tabs>
        <w:autoSpaceDE w:val="0"/>
        <w:autoSpaceDN w:val="0"/>
        <w:adjustRightInd w:val="0"/>
        <w:ind w:right="-142" w:firstLine="709"/>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6139"/>
      </w:tblGrid>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Наименование на поръчката:</w:t>
            </w:r>
          </w:p>
        </w:tc>
        <w:tc>
          <w:tcPr>
            <w:tcW w:w="6139" w:type="dxa"/>
          </w:tcPr>
          <w:p w:rsidR="00B64792" w:rsidRPr="00C7166B" w:rsidRDefault="00B64792" w:rsidP="00361997">
            <w:pPr>
              <w:autoSpaceDE w:val="0"/>
              <w:autoSpaceDN w:val="0"/>
              <w:adjustRightInd w:val="0"/>
              <w:jc w:val="both"/>
              <w:rPr>
                <w:b/>
                <w:bCs/>
              </w:rPr>
            </w:pPr>
          </w:p>
        </w:tc>
      </w:tr>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Обособена позиция №</w:t>
            </w:r>
          </w:p>
        </w:tc>
        <w:tc>
          <w:tcPr>
            <w:tcW w:w="6139" w:type="dxa"/>
          </w:tcPr>
          <w:p w:rsidR="00B64792" w:rsidRPr="00C7166B" w:rsidRDefault="00B64792" w:rsidP="00361997">
            <w:pPr>
              <w:autoSpaceDE w:val="0"/>
              <w:autoSpaceDN w:val="0"/>
              <w:adjustRightInd w:val="0"/>
              <w:jc w:val="both"/>
              <w:rPr>
                <w:b/>
                <w:caps/>
                <w:kern w:val="24"/>
              </w:rPr>
            </w:pPr>
          </w:p>
        </w:tc>
      </w:tr>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Наименование на участника, включително участниците в обединението:</w:t>
            </w:r>
          </w:p>
        </w:tc>
        <w:tc>
          <w:tcPr>
            <w:tcW w:w="6139" w:type="dxa"/>
          </w:tcPr>
          <w:p w:rsidR="00B64792" w:rsidRPr="00C7166B" w:rsidRDefault="00B64792" w:rsidP="00361997">
            <w:pPr>
              <w:pStyle w:val="CharCharChar"/>
              <w:tabs>
                <w:tab w:val="left" w:pos="284"/>
              </w:tabs>
              <w:ind w:right="1"/>
              <w:jc w:val="both"/>
              <w:rPr>
                <w:rFonts w:ascii="Times New Roman" w:hAnsi="Times New Roman" w:cs="Times New Roman"/>
                <w:b/>
                <w:bCs/>
                <w:lang w:val="bg-BG"/>
              </w:rPr>
            </w:pPr>
          </w:p>
        </w:tc>
      </w:tr>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Адрес за кореспонденция:</w:t>
            </w:r>
          </w:p>
        </w:tc>
        <w:tc>
          <w:tcPr>
            <w:tcW w:w="6139" w:type="dxa"/>
          </w:tcPr>
          <w:p w:rsidR="00B64792" w:rsidRPr="00C7166B" w:rsidRDefault="00B64792" w:rsidP="00361997">
            <w:pPr>
              <w:pStyle w:val="CharCharChar"/>
              <w:tabs>
                <w:tab w:val="left" w:pos="284"/>
              </w:tabs>
              <w:ind w:right="1"/>
              <w:jc w:val="both"/>
              <w:rPr>
                <w:rFonts w:ascii="Times New Roman" w:hAnsi="Times New Roman" w:cs="Times New Roman"/>
                <w:b/>
                <w:bCs/>
                <w:lang w:val="bg-BG"/>
              </w:rPr>
            </w:pPr>
          </w:p>
        </w:tc>
      </w:tr>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Телефон:</w:t>
            </w:r>
          </w:p>
        </w:tc>
        <w:tc>
          <w:tcPr>
            <w:tcW w:w="6139" w:type="dxa"/>
          </w:tcPr>
          <w:p w:rsidR="00B64792" w:rsidRPr="00C7166B" w:rsidRDefault="00B64792" w:rsidP="00361997">
            <w:pPr>
              <w:pStyle w:val="CharCharChar"/>
              <w:tabs>
                <w:tab w:val="left" w:pos="284"/>
              </w:tabs>
              <w:ind w:right="1"/>
              <w:jc w:val="both"/>
              <w:rPr>
                <w:rFonts w:ascii="Times New Roman" w:hAnsi="Times New Roman" w:cs="Times New Roman"/>
                <w:b/>
                <w:bCs/>
                <w:lang w:val="bg-BG"/>
              </w:rPr>
            </w:pPr>
          </w:p>
        </w:tc>
      </w:tr>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Факс (ако е приложимо):</w:t>
            </w:r>
          </w:p>
        </w:tc>
        <w:tc>
          <w:tcPr>
            <w:tcW w:w="6139" w:type="dxa"/>
          </w:tcPr>
          <w:p w:rsidR="00B64792" w:rsidRPr="00C7166B" w:rsidRDefault="00B64792" w:rsidP="00361997">
            <w:pPr>
              <w:pStyle w:val="CharCharChar"/>
              <w:tabs>
                <w:tab w:val="left" w:pos="284"/>
              </w:tabs>
              <w:ind w:right="1"/>
              <w:jc w:val="both"/>
              <w:rPr>
                <w:rFonts w:ascii="Times New Roman" w:hAnsi="Times New Roman" w:cs="Times New Roman"/>
                <w:b/>
                <w:bCs/>
                <w:lang w:val="bg-BG"/>
              </w:rPr>
            </w:pPr>
          </w:p>
        </w:tc>
      </w:tr>
      <w:tr w:rsidR="00B64792" w:rsidRPr="00C7166B" w:rsidTr="00361997">
        <w:tc>
          <w:tcPr>
            <w:tcW w:w="3292" w:type="dxa"/>
          </w:tcPr>
          <w:p w:rsidR="00B64792" w:rsidRPr="00C7166B" w:rsidRDefault="00B64792" w:rsidP="00361997">
            <w:pPr>
              <w:pStyle w:val="CharCharChar"/>
              <w:tabs>
                <w:tab w:val="left" w:pos="284"/>
              </w:tabs>
              <w:ind w:right="1"/>
              <w:rPr>
                <w:rFonts w:ascii="Times New Roman" w:hAnsi="Times New Roman" w:cs="Times New Roman"/>
                <w:b/>
                <w:lang w:val="bg-BG"/>
              </w:rPr>
            </w:pPr>
            <w:r w:rsidRPr="00C7166B">
              <w:rPr>
                <w:rFonts w:ascii="Times New Roman" w:hAnsi="Times New Roman" w:cs="Times New Roman"/>
                <w:b/>
                <w:lang w:val="bg-BG"/>
              </w:rPr>
              <w:t>E-mail (ако е приложимо):</w:t>
            </w:r>
          </w:p>
        </w:tc>
        <w:tc>
          <w:tcPr>
            <w:tcW w:w="6139" w:type="dxa"/>
          </w:tcPr>
          <w:p w:rsidR="00B64792" w:rsidRPr="00C7166B" w:rsidRDefault="00B64792" w:rsidP="00361997">
            <w:pPr>
              <w:pStyle w:val="CharCharChar"/>
              <w:tabs>
                <w:tab w:val="left" w:pos="284"/>
              </w:tabs>
              <w:ind w:right="1"/>
              <w:jc w:val="both"/>
              <w:rPr>
                <w:rFonts w:ascii="Times New Roman" w:hAnsi="Times New Roman" w:cs="Times New Roman"/>
                <w:b/>
                <w:bCs/>
                <w:lang w:val="bg-BG"/>
              </w:rPr>
            </w:pPr>
          </w:p>
        </w:tc>
      </w:tr>
    </w:tbl>
    <w:p w:rsidR="00B64792" w:rsidRPr="00C7166B" w:rsidRDefault="00B64792" w:rsidP="0073032D">
      <w:pPr>
        <w:tabs>
          <w:tab w:val="left" w:pos="284"/>
        </w:tabs>
        <w:autoSpaceDE w:val="0"/>
        <w:autoSpaceDN w:val="0"/>
        <w:adjustRightInd w:val="0"/>
        <w:ind w:right="56"/>
        <w:jc w:val="both"/>
        <w:rPr>
          <w:b/>
          <w:bCs/>
        </w:rPr>
      </w:pPr>
    </w:p>
    <w:p w:rsidR="00B64792" w:rsidRPr="00C7166B" w:rsidRDefault="00B64792" w:rsidP="0073032D">
      <w:pPr>
        <w:tabs>
          <w:tab w:val="left" w:pos="284"/>
        </w:tabs>
        <w:autoSpaceDE w:val="0"/>
        <w:autoSpaceDN w:val="0"/>
        <w:adjustRightInd w:val="0"/>
        <w:ind w:right="56"/>
        <w:jc w:val="both"/>
        <w:rPr>
          <w:b/>
          <w:bCs/>
        </w:rPr>
      </w:pPr>
      <w:r w:rsidRPr="00C7166B">
        <w:rPr>
          <w:b/>
          <w:bCs/>
        </w:rPr>
        <w:t>2.12.В общата опаковка се поставят:</w:t>
      </w:r>
    </w:p>
    <w:p w:rsidR="00B64792" w:rsidRPr="00C7166B" w:rsidRDefault="00B64792" w:rsidP="0073032D">
      <w:pPr>
        <w:jc w:val="both"/>
      </w:pPr>
      <w:r w:rsidRPr="00C7166B">
        <w:rPr>
          <w:b/>
        </w:rPr>
        <w:t>2.12.1.</w:t>
      </w:r>
      <w:r w:rsidRPr="00C7166B">
        <w:t xml:space="preserve">Оферта, която включва: </w:t>
      </w:r>
    </w:p>
    <w:p w:rsidR="00B64792" w:rsidRPr="00C7166B" w:rsidRDefault="00B64792" w:rsidP="0073032D">
      <w:pPr>
        <w:jc w:val="both"/>
        <w:rPr>
          <w:b/>
        </w:rPr>
      </w:pPr>
      <w:r w:rsidRPr="00C7166B">
        <w:rPr>
          <w:b/>
        </w:rPr>
        <w:t>2.12.1.1.</w:t>
      </w:r>
      <w:r w:rsidRPr="00C7166B">
        <w:t>Опис на съдържанието;</w:t>
      </w:r>
    </w:p>
    <w:p w:rsidR="00A33B69" w:rsidRPr="00C7166B" w:rsidRDefault="00B64792" w:rsidP="00A33B69">
      <w:pPr>
        <w:jc w:val="both"/>
      </w:pPr>
      <w:r w:rsidRPr="00C7166B">
        <w:rPr>
          <w:b/>
        </w:rPr>
        <w:t>2.12.1.2.</w:t>
      </w:r>
      <w:r w:rsidR="00A33B69" w:rsidRPr="00C7166B">
        <w:t xml:space="preserve"> </w:t>
      </w:r>
      <w:r w:rsidR="00A33B69" w:rsidRPr="00C7166B">
        <w:rPr>
          <w:b/>
        </w:rPr>
        <w:t>Техническо предложение</w:t>
      </w:r>
      <w:r w:rsidR="00A33B69" w:rsidRPr="00C7166B">
        <w:t xml:space="preserve">, съобразно образец № 2.1 </w:t>
      </w:r>
      <w:r w:rsidR="008554EB" w:rsidRPr="00C7166B">
        <w:t>за всяка обособена позиция поотделно,</w:t>
      </w:r>
      <w:r w:rsidR="00A33B69" w:rsidRPr="00C7166B">
        <w:t xml:space="preserve"> съдържащо:</w:t>
      </w:r>
    </w:p>
    <w:p w:rsidR="00A33B69" w:rsidRPr="00C7166B" w:rsidRDefault="00A33B69" w:rsidP="00A33B69">
      <w:pPr>
        <w:ind w:firstLine="426"/>
        <w:jc w:val="both"/>
      </w:pPr>
      <w:r w:rsidRPr="00C7166B">
        <w:t xml:space="preserve">а)документ за упълномощаване, когато лицето, което подава офертата, не е законният представител на участника; </w:t>
      </w:r>
    </w:p>
    <w:p w:rsidR="00A33B69" w:rsidRPr="00C7166B" w:rsidRDefault="00A33B69" w:rsidP="00A33B69">
      <w:pPr>
        <w:tabs>
          <w:tab w:val="left" w:pos="709"/>
        </w:tabs>
        <w:ind w:firstLine="426"/>
        <w:jc w:val="both"/>
      </w:pPr>
      <w:r w:rsidRPr="00C7166B">
        <w:t>б)предложение за изпълнение на поръчката, в съответствие с техническите спецификации и изискванията на възложителя</w:t>
      </w:r>
    </w:p>
    <w:p w:rsidR="00A33B69" w:rsidRPr="00C7166B" w:rsidRDefault="00A33B69" w:rsidP="00A33B69">
      <w:pPr>
        <w:ind w:firstLine="426"/>
        <w:jc w:val="both"/>
      </w:pPr>
      <w:r w:rsidRPr="00C7166B">
        <w:t>в)декларация за съгласие с клаузите на приложения проект на договор</w:t>
      </w:r>
    </w:p>
    <w:p w:rsidR="00A33B69" w:rsidRPr="00C7166B" w:rsidRDefault="00A33B69" w:rsidP="00A33B69">
      <w:pPr>
        <w:ind w:firstLine="426"/>
        <w:jc w:val="both"/>
      </w:pPr>
      <w:r w:rsidRPr="00C7166B">
        <w:t>г )декларация за срока на валидност на офертата</w:t>
      </w:r>
    </w:p>
    <w:p w:rsidR="00A33B69" w:rsidRPr="00C7166B" w:rsidRDefault="00A33B69" w:rsidP="00A33B69">
      <w:pPr>
        <w:ind w:firstLine="426"/>
        <w:jc w:val="both"/>
      </w:pPr>
      <w:r w:rsidRPr="00C7166B">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64792" w:rsidRPr="00C7166B" w:rsidRDefault="00B64792" w:rsidP="0073032D">
      <w:pPr>
        <w:keepNext/>
        <w:jc w:val="both"/>
        <w:outlineLvl w:val="1"/>
      </w:pPr>
      <w:r w:rsidRPr="00C7166B">
        <w:rPr>
          <w:b/>
        </w:rPr>
        <w:t>2.13.</w:t>
      </w:r>
      <w:r w:rsidRPr="00C7166B">
        <w:t xml:space="preserve">Декларация за конфиденциалност по чл.102 от ЗОП (ако е приложимо). </w:t>
      </w:r>
    </w:p>
    <w:p w:rsidR="00B64792" w:rsidRPr="00C7166B" w:rsidRDefault="00B64792" w:rsidP="0073032D">
      <w:pPr>
        <w:pStyle w:val="Footer"/>
        <w:tabs>
          <w:tab w:val="left" w:pos="426"/>
        </w:tabs>
        <w:jc w:val="both"/>
      </w:pPr>
      <w:r w:rsidRPr="00C7166B">
        <w:rPr>
          <w:b/>
        </w:rPr>
        <w:t>2.14.</w:t>
      </w:r>
      <w:r w:rsidRPr="00C7166B">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C07B3" w:rsidRPr="00C7166B">
        <w:rPr>
          <w:lang w:val="en-US"/>
        </w:rPr>
        <w:t xml:space="preserve"> </w:t>
      </w:r>
      <w:r w:rsidR="008C07B3" w:rsidRPr="00C7166B">
        <w:t>за всяка обособена позиция</w:t>
      </w:r>
      <w:r w:rsidR="001B4D7F" w:rsidRPr="00C7166B">
        <w:t xml:space="preserve"> поотделно</w:t>
      </w:r>
      <w:r w:rsidRPr="00C7166B">
        <w:t>;</w:t>
      </w:r>
    </w:p>
    <w:p w:rsidR="006C1597" w:rsidRPr="00C7166B" w:rsidRDefault="006C1597" w:rsidP="006C1597">
      <w:pPr>
        <w:pStyle w:val="Footer"/>
        <w:tabs>
          <w:tab w:val="left" w:pos="426"/>
        </w:tabs>
        <w:ind w:firstLine="426"/>
        <w:jc w:val="both"/>
        <w:rPr>
          <w:i/>
          <w:iCs/>
        </w:rPr>
      </w:pPr>
      <w:r w:rsidRPr="00C7166B">
        <w:t xml:space="preserve">Кандидатите 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C7166B">
        <w:rPr>
          <w:i/>
          <w:iCs/>
        </w:rPr>
        <w:t> </w:t>
      </w:r>
    </w:p>
    <w:p w:rsidR="006C1597" w:rsidRPr="00C7166B" w:rsidRDefault="006C1597" w:rsidP="006C1597">
      <w:pPr>
        <w:pStyle w:val="Footer"/>
        <w:tabs>
          <w:tab w:val="left" w:pos="426"/>
        </w:tabs>
        <w:ind w:firstLine="426"/>
        <w:jc w:val="both"/>
      </w:pPr>
      <w:r w:rsidRPr="00C7166B">
        <w:rPr>
          <w:b/>
          <w:iCs/>
        </w:rPr>
        <w:t xml:space="preserve">Съгласно чл. 67, ал. 4 ЗОП </w:t>
      </w:r>
      <w:r w:rsidRPr="00C7166B">
        <w:rPr>
          <w:b/>
        </w:rPr>
        <w:t>Единният европейски документ за обществени поръчки се предоставя в електронен вид по образец, утвърден с акт на Европейската комисия</w:t>
      </w:r>
      <w:r w:rsidRPr="00C7166B">
        <w:t>.</w:t>
      </w:r>
    </w:p>
    <w:p w:rsidR="00892B77" w:rsidRPr="00C7166B" w:rsidRDefault="00892B77" w:rsidP="00892B77">
      <w:pPr>
        <w:pStyle w:val="Default"/>
        <w:ind w:firstLine="426"/>
        <w:jc w:val="both"/>
        <w:rPr>
          <w:rFonts w:ascii="Times New Roman" w:hAnsi="Times New Roman" w:cs="Times New Roman"/>
          <w:b/>
          <w:color w:val="auto"/>
        </w:rPr>
      </w:pPr>
      <w:r w:rsidRPr="00C7166B">
        <w:rPr>
          <w:rFonts w:ascii="Times New Roman" w:hAnsi="Times New Roman" w:cs="Times New Roman"/>
          <w:b/>
          <w:color w:val="auto"/>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w:t>
      </w:r>
      <w:r w:rsidRPr="00C7166B">
        <w:rPr>
          <w:rFonts w:ascii="Times New Roman" w:hAnsi="Times New Roman" w:cs="Times New Roman"/>
          <w:b/>
          <w:bCs/>
          <w:color w:val="auto"/>
        </w:rPr>
        <w:t xml:space="preserve">цифрово подписан и приложен на подходящ оптичен носител </w:t>
      </w:r>
      <w:r w:rsidRPr="00C7166B">
        <w:rPr>
          <w:rFonts w:ascii="Times New Roman" w:hAnsi="Times New Roman" w:cs="Times New Roman"/>
          <w:b/>
          <w:color w:val="auto"/>
        </w:rPr>
        <w:t xml:space="preserve">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892B77" w:rsidRPr="00C7166B" w:rsidRDefault="00892B77" w:rsidP="00892B77">
      <w:pPr>
        <w:ind w:firstLine="426"/>
        <w:jc w:val="both"/>
        <w:rPr>
          <w:b/>
        </w:rPr>
      </w:pPr>
      <w:r w:rsidRPr="00C7166B">
        <w:rPr>
          <w:b/>
          <w:bCs/>
        </w:rPr>
        <w:t xml:space="preserve">Забележка: </w:t>
      </w:r>
      <w:r w:rsidRPr="00C7166B">
        <w:rPr>
          <w:b/>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892B77" w:rsidRPr="00C7166B" w:rsidRDefault="00892B77" w:rsidP="006C1597">
      <w:pPr>
        <w:pStyle w:val="Footer"/>
        <w:tabs>
          <w:tab w:val="left" w:pos="426"/>
        </w:tabs>
        <w:ind w:firstLine="426"/>
        <w:jc w:val="both"/>
        <w:rPr>
          <w:lang w:val="en-US"/>
        </w:rPr>
      </w:pPr>
    </w:p>
    <w:p w:rsidR="00B64792" w:rsidRPr="00C7166B" w:rsidRDefault="00B64792" w:rsidP="00134092">
      <w:pPr>
        <w:ind w:firstLine="426"/>
        <w:jc w:val="both"/>
        <w:rPr>
          <w:b/>
        </w:rPr>
      </w:pPr>
      <w:r w:rsidRPr="00C7166B">
        <w:rPr>
          <w:b/>
        </w:rPr>
        <w:t xml:space="preserve">Указания за </w:t>
      </w:r>
      <w:r w:rsidR="007E6D12" w:rsidRPr="00C7166B">
        <w:rPr>
          <w:b/>
        </w:rPr>
        <w:t xml:space="preserve">попълване и </w:t>
      </w:r>
      <w:r w:rsidRPr="00C7166B">
        <w:rPr>
          <w:b/>
        </w:rPr>
        <w:t>представяне на ЕЕДОП:</w:t>
      </w:r>
    </w:p>
    <w:p w:rsidR="00B64792" w:rsidRPr="00C7166B" w:rsidRDefault="00B64792" w:rsidP="00134092">
      <w:pPr>
        <w:tabs>
          <w:tab w:val="left" w:pos="1701"/>
        </w:tabs>
        <w:ind w:firstLine="567"/>
        <w:jc w:val="both"/>
      </w:pPr>
      <w:r w:rsidRPr="00C7166B">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64792" w:rsidRPr="00C7166B" w:rsidRDefault="00B64792" w:rsidP="00134092">
      <w:pPr>
        <w:tabs>
          <w:tab w:val="left" w:pos="1701"/>
        </w:tabs>
        <w:ind w:firstLine="567"/>
        <w:jc w:val="both"/>
      </w:pPr>
      <w:r w:rsidRPr="00C7166B">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B64792" w:rsidRPr="00C7166B" w:rsidRDefault="00B64792" w:rsidP="00134092">
      <w:pPr>
        <w:tabs>
          <w:tab w:val="left" w:pos="1701"/>
        </w:tabs>
        <w:ind w:firstLine="567"/>
        <w:jc w:val="both"/>
      </w:pPr>
      <w:r w:rsidRPr="00C7166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B64792" w:rsidRPr="00C7166B" w:rsidRDefault="00B64792" w:rsidP="00134092">
      <w:pPr>
        <w:tabs>
          <w:tab w:val="left" w:pos="1701"/>
        </w:tabs>
        <w:ind w:firstLine="567"/>
        <w:jc w:val="both"/>
      </w:pPr>
      <w:r w:rsidRPr="00C7166B">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4947E7" w:rsidRPr="00C7166B" w:rsidRDefault="004947E7" w:rsidP="00AA3D48">
      <w:pPr>
        <w:ind w:right="-22" w:firstLine="709"/>
        <w:contextualSpacing/>
        <w:jc w:val="both"/>
        <w:rPr>
          <w:b/>
        </w:rPr>
      </w:pPr>
    </w:p>
    <w:p w:rsidR="00AA3D48" w:rsidRPr="00C7166B" w:rsidRDefault="000F2762" w:rsidP="00AA3D48">
      <w:pPr>
        <w:ind w:right="-22" w:firstLine="709"/>
        <w:contextualSpacing/>
        <w:jc w:val="both"/>
        <w:rPr>
          <w:b/>
          <w:lang w:val="en-US"/>
        </w:rPr>
      </w:pPr>
      <w:r>
        <w:rPr>
          <w:b/>
        </w:rPr>
        <w:t xml:space="preserve">Към настоящата документация </w:t>
      </w:r>
      <w:r>
        <w:rPr>
          <w:b/>
          <w:lang w:val="en-US"/>
        </w:rPr>
        <w:t>e</w:t>
      </w:r>
      <w:r>
        <w:rPr>
          <w:b/>
        </w:rPr>
        <w:t xml:space="preserve"> приложен</w:t>
      </w:r>
      <w:r w:rsidR="00AA3D48" w:rsidRPr="00C7166B">
        <w:rPr>
          <w:b/>
        </w:rPr>
        <w:t xml:space="preserve"> еЕЕДОП – </w:t>
      </w:r>
      <w:r w:rsidR="00B34A9B" w:rsidRPr="00C7166B">
        <w:rPr>
          <w:b/>
          <w:lang w:val="en-US"/>
        </w:rPr>
        <w:t>WORD</w:t>
      </w:r>
      <w:r w:rsidR="00747DF5" w:rsidRPr="00C7166B">
        <w:rPr>
          <w:b/>
        </w:rPr>
        <w:t xml:space="preserve"> формат</w:t>
      </w:r>
      <w:r w:rsidR="00AA3D48" w:rsidRPr="00C7166B">
        <w:rPr>
          <w:b/>
        </w:rPr>
        <w:t>.</w:t>
      </w:r>
    </w:p>
    <w:p w:rsidR="00B34A9B" w:rsidRPr="00C7166B" w:rsidRDefault="00B34A9B" w:rsidP="00B34A9B">
      <w:pPr>
        <w:spacing w:line="259" w:lineRule="auto"/>
        <w:ind w:firstLine="708"/>
        <w:jc w:val="both"/>
        <w:rPr>
          <w:rFonts w:eastAsia="Calibri"/>
          <w:lang w:eastAsia="en-US"/>
        </w:rPr>
      </w:pPr>
      <w:r w:rsidRPr="00C7166B">
        <w:rPr>
          <w:rFonts w:eastAsia="Calibri"/>
          <w:lang w:eastAsia="en-US"/>
        </w:rPr>
        <w:t xml:space="preserve">Заинтересованите лица могат да попълнят ЕЕДОП под формата на формуляр, подготвен от Възложителя в WORD формат (ЕЕДОП в “.doc” формат - с добавен ред за подпис).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B34A9B" w:rsidRPr="00C7166B" w:rsidRDefault="00B34A9B" w:rsidP="00B34A9B">
      <w:pPr>
        <w:spacing w:line="259" w:lineRule="auto"/>
        <w:ind w:firstLine="708"/>
        <w:jc w:val="both"/>
        <w:rPr>
          <w:rFonts w:eastAsia="Calibri"/>
          <w:lang w:eastAsia="en-US"/>
        </w:rPr>
      </w:pPr>
      <w:r w:rsidRPr="00C7166B">
        <w:rPr>
          <w:rFonts w:eastAsia="Calibri"/>
          <w:lang w:eastAsia="en-US"/>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B34A9B" w:rsidRPr="00C7166B" w:rsidRDefault="00B34A9B" w:rsidP="00B34A9B">
      <w:pPr>
        <w:spacing w:line="259" w:lineRule="auto"/>
        <w:jc w:val="both"/>
        <w:rPr>
          <w:rFonts w:eastAsia="Calibri"/>
          <w:b/>
          <w:lang w:eastAsia="en-US"/>
        </w:rPr>
      </w:pPr>
    </w:p>
    <w:p w:rsidR="000F2762" w:rsidRDefault="000F2762" w:rsidP="0073032D">
      <w:pPr>
        <w:tabs>
          <w:tab w:val="left" w:pos="0"/>
        </w:tabs>
        <w:suppressAutoHyphens/>
        <w:jc w:val="both"/>
        <w:rPr>
          <w:lang w:val="en-US"/>
        </w:rPr>
      </w:pPr>
      <w:r>
        <w:t xml:space="preserve">При подготовка на своите оферти и попълване на ЕЕДОП участниците следва да се придържат към изискванията, поставени в ЗОП, Документацията за обществената поръчка и обявлението за поръчка. </w:t>
      </w:r>
    </w:p>
    <w:p w:rsidR="000F2762" w:rsidRDefault="000F2762" w:rsidP="0073032D">
      <w:pPr>
        <w:tabs>
          <w:tab w:val="left" w:pos="0"/>
        </w:tabs>
        <w:suppressAutoHyphens/>
        <w:jc w:val="both"/>
        <w:rPr>
          <w:lang w:val="en-US"/>
        </w:rPr>
      </w:pPr>
      <w:r>
        <w:t xml:space="preserve">Подробни указания за подготовката и представянето на електронен еЕЕДОП са предоставени на сайта на Агенцията по обществени поръчки: Методически указания – http://rop3- app1.aop.bg:7778/portal/page?_pageid=93,472252&amp;_dad=portal&amp;_schema=PORTAL&amp;l_id=102&amp;range =current Указания в раздел „Въпроси и отговори“ - http://rop3- app1.aop.bg:7778/portal/page?_pageid=93,1660363&amp;_dad=portal&amp;_schema=PORTAL5 </w:t>
      </w:r>
    </w:p>
    <w:p w:rsidR="000F2762" w:rsidRDefault="000F2762" w:rsidP="0073032D">
      <w:pPr>
        <w:tabs>
          <w:tab w:val="left" w:pos="0"/>
        </w:tabs>
        <w:suppressAutoHyphens/>
        <w:jc w:val="both"/>
        <w:rPr>
          <w:lang w:val="en-US"/>
        </w:rPr>
      </w:pPr>
    </w:p>
    <w:p w:rsidR="00B64792" w:rsidRPr="00C7166B" w:rsidRDefault="00B64792" w:rsidP="0073032D">
      <w:pPr>
        <w:tabs>
          <w:tab w:val="left" w:pos="0"/>
        </w:tabs>
        <w:suppressAutoHyphens/>
        <w:jc w:val="both"/>
      </w:pPr>
      <w:r w:rsidRPr="00C7166B">
        <w:rPr>
          <w:b/>
        </w:rPr>
        <w:t xml:space="preserve">2.15. </w:t>
      </w:r>
      <w:r w:rsidRPr="00C7166B">
        <w:t>Документи за доказване на предприетите мерки за надеждност, когато е приложимо.</w:t>
      </w:r>
    </w:p>
    <w:p w:rsidR="00B64792" w:rsidRPr="00C7166B" w:rsidRDefault="00B64792" w:rsidP="0073032D">
      <w:pPr>
        <w:tabs>
          <w:tab w:val="left" w:pos="0"/>
        </w:tabs>
        <w:suppressAutoHyphens/>
        <w:jc w:val="both"/>
      </w:pPr>
      <w:r w:rsidRPr="00C7166B">
        <w:rPr>
          <w:b/>
        </w:rPr>
        <w:t>2.16.</w:t>
      </w:r>
      <w:r w:rsidRPr="00C7166B">
        <w:t xml:space="preserve">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и се уговаря солидарна отговорност, когато такава не е предвидена съгласно приложимото законодателство; </w:t>
      </w:r>
    </w:p>
    <w:p w:rsidR="008554EB" w:rsidRPr="00C7166B" w:rsidRDefault="008554EB" w:rsidP="00FC0EF4">
      <w:pPr>
        <w:pStyle w:val="FootnoteText"/>
        <w:jc w:val="both"/>
        <w:rPr>
          <w:sz w:val="24"/>
          <w:szCs w:val="24"/>
          <w:lang w:val="bg-BG"/>
        </w:rPr>
      </w:pPr>
      <w:r w:rsidRPr="00C7166B">
        <w:rPr>
          <w:b/>
          <w:sz w:val="24"/>
          <w:szCs w:val="24"/>
        </w:rPr>
        <w:t xml:space="preserve">2.17. </w:t>
      </w:r>
      <w:proofErr w:type="spellStart"/>
      <w:r w:rsidRPr="00C7166B">
        <w:rPr>
          <w:b/>
          <w:sz w:val="24"/>
          <w:szCs w:val="24"/>
        </w:rPr>
        <w:t>Декларация</w:t>
      </w:r>
      <w:proofErr w:type="spellEnd"/>
      <w:r w:rsidRPr="00C7166B">
        <w:rPr>
          <w:b/>
          <w:sz w:val="24"/>
          <w:szCs w:val="24"/>
        </w:rPr>
        <w:t xml:space="preserve"> по чл. 59, </w:t>
      </w:r>
      <w:proofErr w:type="spellStart"/>
      <w:r w:rsidRPr="00C7166B">
        <w:rPr>
          <w:b/>
          <w:sz w:val="24"/>
          <w:szCs w:val="24"/>
        </w:rPr>
        <w:t>ал</w:t>
      </w:r>
      <w:proofErr w:type="spellEnd"/>
      <w:r w:rsidRPr="00C7166B">
        <w:rPr>
          <w:b/>
          <w:sz w:val="24"/>
          <w:szCs w:val="24"/>
        </w:rPr>
        <w:t xml:space="preserve">. 1, т. 3 от Закона за </w:t>
      </w:r>
      <w:proofErr w:type="spellStart"/>
      <w:r w:rsidRPr="00C7166B">
        <w:rPr>
          <w:b/>
          <w:sz w:val="24"/>
          <w:szCs w:val="24"/>
        </w:rPr>
        <w:t>мерките</w:t>
      </w:r>
      <w:proofErr w:type="spellEnd"/>
      <w:r w:rsidRPr="00C7166B">
        <w:rPr>
          <w:b/>
          <w:sz w:val="24"/>
          <w:szCs w:val="24"/>
        </w:rPr>
        <w:t xml:space="preserve"> </w:t>
      </w:r>
      <w:proofErr w:type="spellStart"/>
      <w:r w:rsidRPr="00C7166B">
        <w:rPr>
          <w:b/>
          <w:sz w:val="24"/>
          <w:szCs w:val="24"/>
        </w:rPr>
        <w:t>срещу</w:t>
      </w:r>
      <w:proofErr w:type="spellEnd"/>
      <w:r w:rsidRPr="00C7166B">
        <w:rPr>
          <w:b/>
          <w:sz w:val="24"/>
          <w:szCs w:val="24"/>
        </w:rPr>
        <w:t xml:space="preserve"> </w:t>
      </w:r>
      <w:proofErr w:type="spellStart"/>
      <w:r w:rsidRPr="00C7166B">
        <w:rPr>
          <w:b/>
          <w:sz w:val="24"/>
          <w:szCs w:val="24"/>
        </w:rPr>
        <w:t>изпирането</w:t>
      </w:r>
      <w:proofErr w:type="spellEnd"/>
      <w:r w:rsidRPr="00C7166B">
        <w:rPr>
          <w:b/>
          <w:sz w:val="24"/>
          <w:szCs w:val="24"/>
        </w:rPr>
        <w:t xml:space="preserve"> на </w:t>
      </w:r>
      <w:proofErr w:type="spellStart"/>
      <w:r w:rsidRPr="00C7166B">
        <w:rPr>
          <w:b/>
          <w:sz w:val="24"/>
          <w:szCs w:val="24"/>
        </w:rPr>
        <w:t>пари</w:t>
      </w:r>
      <w:proofErr w:type="spellEnd"/>
      <w:r w:rsidRPr="00C7166B">
        <w:rPr>
          <w:b/>
          <w:sz w:val="24"/>
          <w:szCs w:val="24"/>
        </w:rPr>
        <w:t xml:space="preserve"> </w:t>
      </w:r>
      <w:r w:rsidRPr="00C7166B">
        <w:rPr>
          <w:b/>
          <w:sz w:val="24"/>
          <w:szCs w:val="24"/>
          <w:lang w:val="bg-BG"/>
        </w:rPr>
        <w:t>(</w:t>
      </w:r>
      <w:r w:rsidRPr="00C7166B">
        <w:rPr>
          <w:sz w:val="24"/>
          <w:szCs w:val="24"/>
          <w:lang w:val="bg-BG"/>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8554EB" w:rsidRPr="00C7166B" w:rsidRDefault="008554EB" w:rsidP="0073032D">
      <w:pPr>
        <w:tabs>
          <w:tab w:val="left" w:pos="0"/>
        </w:tabs>
        <w:suppressAutoHyphens/>
        <w:jc w:val="both"/>
        <w:rPr>
          <w:b/>
        </w:rPr>
      </w:pPr>
    </w:p>
    <w:p w:rsidR="00A33B69" w:rsidRPr="00C7166B" w:rsidRDefault="00B64792" w:rsidP="008C07B3">
      <w:pPr>
        <w:tabs>
          <w:tab w:val="left" w:pos="0"/>
          <w:tab w:val="left" w:pos="567"/>
        </w:tabs>
        <w:ind w:hanging="540"/>
        <w:jc w:val="both"/>
        <w:rPr>
          <w:u w:val="single"/>
        </w:rPr>
      </w:pPr>
      <w:r w:rsidRPr="00C7166B">
        <w:rPr>
          <w:noProof/>
        </w:rPr>
        <w:tab/>
      </w:r>
      <w:r w:rsidR="001B4D7F" w:rsidRPr="00C7166B">
        <w:rPr>
          <w:b/>
          <w:noProof/>
        </w:rPr>
        <w:t>2.18.</w:t>
      </w:r>
      <w:r w:rsidR="00FC0EF4" w:rsidRPr="00C7166B">
        <w:rPr>
          <w:b/>
          <w:noProof/>
          <w:lang w:val="en-US"/>
        </w:rPr>
        <w:t xml:space="preserve"> </w:t>
      </w:r>
      <w:r w:rsidR="00A33B69" w:rsidRPr="00C7166B">
        <w:rPr>
          <w:b/>
        </w:rPr>
        <w:t>Ценово предложение</w:t>
      </w:r>
      <w:r w:rsidR="00A33B69" w:rsidRPr="00C7166B">
        <w:t>, попълнено съобразно образец № 3.1 и/или 3.2</w:t>
      </w:r>
      <w:r w:rsidR="00225025" w:rsidRPr="00C7166B">
        <w:t xml:space="preserve"> и/или 3.3</w:t>
      </w:r>
      <w:r w:rsidR="00645A39">
        <w:t xml:space="preserve"> и/или 3.4</w:t>
      </w:r>
      <w:r w:rsidR="00A33B69" w:rsidRPr="00C7166B">
        <w:t xml:space="preserve"> за всяка обособена позиция поотделно, приложено в отделни запечатани непрозрачни пликове, поставени в опаковката, с надпис „Предлагани ценови параметри“ за съответната обособена позиция, за която участникът подава оферта, като</w:t>
      </w:r>
      <w:r w:rsidR="00A33B69" w:rsidRPr="00C7166B">
        <w:rPr>
          <w:bCs/>
        </w:rPr>
        <w:t xml:space="preserve"> </w:t>
      </w:r>
      <w:r w:rsidR="00A33B69" w:rsidRPr="00C7166B">
        <w:t>следва да съдържа:</w:t>
      </w:r>
    </w:p>
    <w:p w:rsidR="00A33B69" w:rsidRPr="00C7166B" w:rsidRDefault="00A33B69" w:rsidP="00225025">
      <w:pPr>
        <w:autoSpaceDE w:val="0"/>
        <w:autoSpaceDN w:val="0"/>
        <w:adjustRightInd w:val="0"/>
        <w:ind w:firstLine="426"/>
        <w:jc w:val="both"/>
        <w:rPr>
          <w:i/>
        </w:rPr>
      </w:pPr>
      <w:r w:rsidRPr="00C7166B">
        <w:rPr>
          <w:b/>
        </w:rPr>
        <w:t xml:space="preserve">- Ценово предложение </w:t>
      </w:r>
      <w:r w:rsidRPr="00C7166B">
        <w:rPr>
          <w:i/>
        </w:rPr>
        <w:t>(за съответната обособена позиция);</w:t>
      </w:r>
    </w:p>
    <w:p w:rsidR="00225025" w:rsidRPr="00C7166B" w:rsidRDefault="00225025" w:rsidP="00225025">
      <w:pPr>
        <w:autoSpaceDE w:val="0"/>
        <w:autoSpaceDN w:val="0"/>
        <w:adjustRightInd w:val="0"/>
        <w:ind w:firstLine="426"/>
        <w:jc w:val="both"/>
        <w:rPr>
          <w:i/>
        </w:rPr>
      </w:pPr>
    </w:p>
    <w:p w:rsidR="00A33B69" w:rsidRPr="00C7166B" w:rsidRDefault="00A33B69" w:rsidP="00A33B69">
      <w:pPr>
        <w:pStyle w:val="ListParagraph"/>
        <w:ind w:left="426"/>
        <w:contextualSpacing/>
        <w:jc w:val="both"/>
        <w:rPr>
          <w:b/>
          <w:i/>
          <w:szCs w:val="24"/>
        </w:rPr>
      </w:pPr>
      <w:r w:rsidRPr="00C7166B">
        <w:rPr>
          <w:b/>
          <w:i/>
          <w:szCs w:val="24"/>
          <w:u w:val="single"/>
        </w:rPr>
        <w:t xml:space="preserve">Забележка: </w:t>
      </w:r>
      <w:r w:rsidRPr="00C7166B">
        <w:rPr>
          <w:i/>
          <w:szCs w:val="24"/>
        </w:rPr>
        <w:t xml:space="preserve">При изготвяне на </w:t>
      </w:r>
      <w:r w:rsidR="00225025" w:rsidRPr="00C7166B">
        <w:rPr>
          <w:i/>
          <w:szCs w:val="24"/>
        </w:rPr>
        <w:t>ценовото предложение</w:t>
      </w:r>
      <w:r w:rsidRPr="00C7166B">
        <w:rPr>
          <w:i/>
          <w:szCs w:val="24"/>
        </w:rPr>
        <w:t xml:space="preserve"> сметка всички единични цени да бъдат с не</w:t>
      </w:r>
      <w:r w:rsidRPr="00C7166B">
        <w:rPr>
          <w:i/>
          <w:szCs w:val="24"/>
          <w:lang w:val="en-US"/>
        </w:rPr>
        <w:t xml:space="preserve"> </w:t>
      </w:r>
      <w:r w:rsidR="0034327A" w:rsidRPr="00C7166B">
        <w:rPr>
          <w:i/>
          <w:szCs w:val="24"/>
        </w:rPr>
        <w:t>повече</w:t>
      </w:r>
      <w:r w:rsidRPr="00C7166B">
        <w:rPr>
          <w:i/>
          <w:szCs w:val="24"/>
        </w:rPr>
        <w:t xml:space="preserve"> от два знака след десетичната запетая.</w:t>
      </w:r>
    </w:p>
    <w:p w:rsidR="00A33B69" w:rsidRPr="00C7166B" w:rsidRDefault="00A33B69" w:rsidP="00A33B69">
      <w:pPr>
        <w:widowControl w:val="0"/>
        <w:tabs>
          <w:tab w:val="left" w:pos="0"/>
          <w:tab w:val="left" w:pos="993"/>
        </w:tabs>
        <w:autoSpaceDE w:val="0"/>
        <w:autoSpaceDN w:val="0"/>
        <w:adjustRightInd w:val="0"/>
        <w:ind w:firstLine="426"/>
        <w:jc w:val="both"/>
        <w:rPr>
          <w:i/>
        </w:rPr>
      </w:pPr>
      <w:r w:rsidRPr="00C7166B">
        <w:rPr>
          <w:b/>
          <w:i/>
          <w:u w:val="single"/>
        </w:rPr>
        <w:t>Забележка:</w:t>
      </w:r>
      <w:r w:rsidRPr="00C7166B">
        <w:t xml:space="preserve"> </w:t>
      </w:r>
      <w:r w:rsidRPr="00C7166B">
        <w:rPr>
          <w:i/>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 процедурата.</w:t>
      </w:r>
    </w:p>
    <w:p w:rsidR="00A33B69" w:rsidRPr="00C7166B" w:rsidRDefault="00A33B69" w:rsidP="00A33B69">
      <w:pPr>
        <w:widowControl w:val="0"/>
        <w:tabs>
          <w:tab w:val="left" w:pos="0"/>
          <w:tab w:val="left" w:pos="993"/>
        </w:tabs>
        <w:autoSpaceDE w:val="0"/>
        <w:autoSpaceDN w:val="0"/>
        <w:adjustRightInd w:val="0"/>
        <w:ind w:firstLine="426"/>
        <w:jc w:val="both"/>
        <w:rPr>
          <w:i/>
        </w:rPr>
      </w:pPr>
      <w:r w:rsidRPr="00C7166B">
        <w:rPr>
          <w:b/>
          <w:i/>
        </w:rPr>
        <w:t>ВАЖНО!!!</w:t>
      </w:r>
      <w:r w:rsidRPr="00C7166B">
        <w:rPr>
          <w:rStyle w:val="HeaderChar"/>
        </w:rPr>
        <w:t xml:space="preserve"> Съгласно чл. 47, ал. 9 ППЗОП - </w:t>
      </w:r>
      <w:r w:rsidRPr="00C7166B">
        <w:rPr>
          <w:rStyle w:val="ala2"/>
        </w:rPr>
        <w:t xml:space="preserve">Когато участник подава оферта за повече от една обособена позиция, в опаковката по </w:t>
      </w:r>
      <w:r w:rsidR="0034327A" w:rsidRPr="00C7166B">
        <w:t>чл.</w:t>
      </w:r>
      <w:r w:rsidRPr="00C7166B">
        <w:rPr>
          <w:rStyle w:val="ala2"/>
        </w:rPr>
        <w:t xml:space="preserve"> 47, ал. 2 ППЗОП за всяка от позициите се представят поотделно комплектувани документи по </w:t>
      </w:r>
      <w:r w:rsidR="0034327A" w:rsidRPr="00C7166B">
        <w:t>чл. 39, ал. 3, т. 1</w:t>
      </w:r>
      <w:r w:rsidRPr="00C7166B">
        <w:rPr>
          <w:rStyle w:val="ala2"/>
        </w:rPr>
        <w:t xml:space="preserve"> ППЗОП и отделни непрозрачни пликове с надпис „Предлагани ценови параметри", с посочване на позицията, за която се отнасят.</w:t>
      </w:r>
    </w:p>
    <w:p w:rsidR="00B64792" w:rsidRPr="00C7166B" w:rsidRDefault="00B64792" w:rsidP="00A33B69">
      <w:pPr>
        <w:jc w:val="both"/>
        <w:rPr>
          <w:b/>
        </w:rPr>
      </w:pPr>
    </w:p>
    <w:p w:rsidR="00B64792" w:rsidRPr="00C7166B" w:rsidRDefault="00D72F09" w:rsidP="0073032D">
      <w:pPr>
        <w:tabs>
          <w:tab w:val="left" w:pos="284"/>
        </w:tabs>
        <w:autoSpaceDE w:val="0"/>
        <w:autoSpaceDN w:val="0"/>
        <w:adjustRightInd w:val="0"/>
        <w:ind w:right="-141"/>
        <w:jc w:val="both"/>
        <w:rPr>
          <w:b/>
          <w:bCs/>
        </w:rPr>
      </w:pPr>
      <w:r w:rsidRPr="00C7166B">
        <w:rPr>
          <w:b/>
          <w:bCs/>
        </w:rPr>
        <w:t>3.</w:t>
      </w:r>
      <w:r w:rsidR="00645A39">
        <w:rPr>
          <w:b/>
          <w:bCs/>
        </w:rPr>
        <w:t xml:space="preserve"> </w:t>
      </w:r>
      <w:r w:rsidRPr="00C7166B">
        <w:rPr>
          <w:b/>
          <w:bCs/>
        </w:rPr>
        <w:t>Гаранции.</w:t>
      </w:r>
    </w:p>
    <w:p w:rsidR="00645A39" w:rsidRPr="00B62B1C" w:rsidRDefault="00645A39" w:rsidP="00645A39">
      <w:pPr>
        <w:autoSpaceDE w:val="0"/>
        <w:autoSpaceDN w:val="0"/>
        <w:adjustRightInd w:val="0"/>
        <w:ind w:firstLine="708"/>
        <w:jc w:val="both"/>
        <w:rPr>
          <w:bCs/>
        </w:rPr>
      </w:pPr>
      <w:r>
        <w:rPr>
          <w:b/>
          <w:bCs/>
        </w:rPr>
        <w:t xml:space="preserve">3.1. </w:t>
      </w:r>
      <w:r w:rsidRPr="00B62B1C">
        <w:rPr>
          <w:b/>
          <w:bCs/>
        </w:rPr>
        <w:t>Гаранция за изпълнение</w:t>
      </w:r>
      <w:r w:rsidRPr="00B62B1C">
        <w:rPr>
          <w:bCs/>
        </w:rPr>
        <w:t xml:space="preserve"> на договора </w:t>
      </w:r>
      <w:r>
        <w:rPr>
          <w:bCs/>
        </w:rPr>
        <w:t xml:space="preserve">за всяка обособена позиция </w:t>
      </w:r>
      <w:r w:rsidRPr="00B62B1C">
        <w:rPr>
          <w:bCs/>
        </w:rPr>
        <w:t xml:space="preserve">е в размер на </w:t>
      </w:r>
      <w:r w:rsidR="00B27DA0">
        <w:rPr>
          <w:b/>
          <w:bCs/>
        </w:rPr>
        <w:t>3</w:t>
      </w:r>
      <w:r w:rsidRPr="00B62B1C">
        <w:rPr>
          <w:b/>
          <w:bCs/>
        </w:rPr>
        <w:t>% (</w:t>
      </w:r>
      <w:r w:rsidR="00B27DA0">
        <w:rPr>
          <w:b/>
          <w:bCs/>
        </w:rPr>
        <w:t>три</w:t>
      </w:r>
      <w:r w:rsidRPr="00B62B1C">
        <w:rPr>
          <w:b/>
          <w:bCs/>
        </w:rPr>
        <w:t xml:space="preserve"> процента) </w:t>
      </w:r>
      <w:r w:rsidRPr="00B62B1C">
        <w:rPr>
          <w:bCs/>
        </w:rPr>
        <w:t xml:space="preserve">от максималната </w:t>
      </w:r>
      <w:r>
        <w:rPr>
          <w:bCs/>
        </w:rPr>
        <w:t xml:space="preserve">прогнозна стойност </w:t>
      </w:r>
      <w:r w:rsidRPr="00B62B1C">
        <w:rPr>
          <w:bCs/>
        </w:rPr>
        <w:t>на договора</w:t>
      </w:r>
      <w:r>
        <w:rPr>
          <w:bCs/>
        </w:rPr>
        <w:t xml:space="preserve"> за съответната обособена позиция</w:t>
      </w:r>
      <w:r w:rsidRPr="00B62B1C">
        <w:rPr>
          <w:bCs/>
        </w:rPr>
        <w:t xml:space="preserve">. Гаранцията се представя при подписване на договора за обществената поръчка. </w:t>
      </w:r>
    </w:p>
    <w:p w:rsidR="00645A39" w:rsidRPr="00836A1C" w:rsidRDefault="00645A39" w:rsidP="00645A39">
      <w:pPr>
        <w:autoSpaceDE w:val="0"/>
        <w:autoSpaceDN w:val="0"/>
        <w:adjustRightInd w:val="0"/>
        <w:ind w:firstLine="708"/>
        <w:jc w:val="both"/>
        <w:rPr>
          <w:bCs/>
        </w:rPr>
      </w:pPr>
      <w:r>
        <w:rPr>
          <w:bCs/>
        </w:rPr>
        <w:t>3</w:t>
      </w:r>
      <w:r w:rsidRPr="008C4794">
        <w:rPr>
          <w:bCs/>
        </w:rPr>
        <w:t>.</w:t>
      </w:r>
      <w:r>
        <w:rPr>
          <w:bCs/>
        </w:rPr>
        <w:t xml:space="preserve">2. </w:t>
      </w:r>
      <w:r w:rsidRPr="00836A1C">
        <w:rPr>
          <w:bCs/>
        </w:rPr>
        <w:t>Гаранциите може да се представят в една от следните форми:</w:t>
      </w:r>
    </w:p>
    <w:p w:rsidR="00645A39" w:rsidRPr="00836A1C" w:rsidRDefault="00645A39" w:rsidP="00645A39">
      <w:pPr>
        <w:autoSpaceDE w:val="0"/>
        <w:autoSpaceDN w:val="0"/>
        <w:adjustRightInd w:val="0"/>
        <w:ind w:firstLine="708"/>
        <w:jc w:val="both"/>
        <w:rPr>
          <w:bCs/>
        </w:rPr>
      </w:pPr>
      <w:r w:rsidRPr="00836A1C">
        <w:rPr>
          <w:bCs/>
        </w:rPr>
        <w:t>3.</w:t>
      </w:r>
      <w:r>
        <w:rPr>
          <w:bCs/>
        </w:rPr>
        <w:t>2</w:t>
      </w:r>
      <w:r w:rsidRPr="00836A1C">
        <w:rPr>
          <w:bCs/>
        </w:rPr>
        <w:t>.1.</w:t>
      </w:r>
      <w:r>
        <w:rPr>
          <w:bCs/>
        </w:rPr>
        <w:t xml:space="preserve"> </w:t>
      </w:r>
      <w:r w:rsidRPr="00836A1C">
        <w:rPr>
          <w:bCs/>
        </w:rPr>
        <w:t>Парична сума</w:t>
      </w:r>
    </w:p>
    <w:p w:rsidR="00645A39" w:rsidRPr="00836A1C" w:rsidRDefault="00645A39" w:rsidP="00645A39">
      <w:pPr>
        <w:autoSpaceDE w:val="0"/>
        <w:autoSpaceDN w:val="0"/>
        <w:adjustRightInd w:val="0"/>
        <w:ind w:firstLine="708"/>
        <w:jc w:val="both"/>
        <w:rPr>
          <w:bCs/>
        </w:rPr>
      </w:pPr>
      <w:r w:rsidRPr="00836A1C">
        <w:rPr>
          <w:bCs/>
        </w:rPr>
        <w:t>3.</w:t>
      </w:r>
      <w:r>
        <w:rPr>
          <w:bCs/>
        </w:rPr>
        <w:t>2</w:t>
      </w:r>
      <w:r w:rsidRPr="00836A1C">
        <w:rPr>
          <w:bCs/>
        </w:rPr>
        <w:t>.2.</w:t>
      </w:r>
      <w:r>
        <w:rPr>
          <w:bCs/>
        </w:rPr>
        <w:t xml:space="preserve"> </w:t>
      </w:r>
      <w:r w:rsidRPr="00836A1C">
        <w:rPr>
          <w:bCs/>
        </w:rPr>
        <w:t>Банкова гаранция</w:t>
      </w:r>
    </w:p>
    <w:p w:rsidR="00645A39" w:rsidRPr="00836A1C" w:rsidRDefault="00645A39" w:rsidP="00645A39">
      <w:pPr>
        <w:autoSpaceDE w:val="0"/>
        <w:autoSpaceDN w:val="0"/>
        <w:adjustRightInd w:val="0"/>
        <w:ind w:firstLine="708"/>
        <w:jc w:val="both"/>
        <w:rPr>
          <w:bCs/>
        </w:rPr>
      </w:pPr>
      <w:r w:rsidRPr="00836A1C">
        <w:rPr>
          <w:bCs/>
        </w:rPr>
        <w:t>3.</w:t>
      </w:r>
      <w:r>
        <w:rPr>
          <w:bCs/>
        </w:rPr>
        <w:t>2</w:t>
      </w:r>
      <w:r w:rsidRPr="00836A1C">
        <w:rPr>
          <w:bCs/>
        </w:rPr>
        <w:t>.3.</w:t>
      </w:r>
      <w:r>
        <w:rPr>
          <w:bCs/>
        </w:rPr>
        <w:t xml:space="preserve"> </w:t>
      </w:r>
      <w:r w:rsidRPr="00836A1C">
        <w:rPr>
          <w:bCs/>
        </w:rPr>
        <w:t>Застраховка, която обезпечава изпълнението чрез покритие отговорността на изпълнителя</w:t>
      </w:r>
    </w:p>
    <w:p w:rsidR="00645A39" w:rsidRPr="00711C4D" w:rsidRDefault="00645A39" w:rsidP="00645A39">
      <w:pPr>
        <w:autoSpaceDE w:val="0"/>
        <w:autoSpaceDN w:val="0"/>
        <w:adjustRightInd w:val="0"/>
        <w:ind w:firstLine="708"/>
        <w:jc w:val="both"/>
        <w:rPr>
          <w:bCs/>
        </w:rPr>
      </w:pPr>
      <w:r w:rsidRPr="00711C4D">
        <w:rPr>
          <w:bCs/>
        </w:rPr>
        <w:t>3.</w:t>
      </w:r>
      <w:r>
        <w:rPr>
          <w:bCs/>
        </w:rPr>
        <w:t>3</w:t>
      </w:r>
      <w:r w:rsidRPr="00711C4D">
        <w:rPr>
          <w:bCs/>
        </w:rPr>
        <w:t>.</w:t>
      </w:r>
      <w:r>
        <w:rPr>
          <w:bCs/>
        </w:rPr>
        <w:t xml:space="preserve"> </w:t>
      </w:r>
      <w:r w:rsidRPr="00711C4D">
        <w:t>Гаранциите по т.3.</w:t>
      </w:r>
      <w:r>
        <w:t>2</w:t>
      </w:r>
      <w:r w:rsidRPr="00711C4D">
        <w:t>.1 и т.3.</w:t>
      </w:r>
      <w:r>
        <w:t>2</w:t>
      </w:r>
      <w:r w:rsidRPr="00711C4D">
        <w:t>.2 може да се предоставят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45A39" w:rsidRDefault="00645A39" w:rsidP="00645A39">
      <w:pPr>
        <w:autoSpaceDE w:val="0"/>
        <w:autoSpaceDN w:val="0"/>
        <w:adjustRightInd w:val="0"/>
        <w:ind w:firstLine="708"/>
        <w:jc w:val="both"/>
        <w:rPr>
          <w:bCs/>
        </w:rPr>
      </w:pPr>
      <w:r w:rsidRPr="00711C4D">
        <w:rPr>
          <w:bCs/>
        </w:rPr>
        <w:t>3.</w:t>
      </w:r>
      <w:r>
        <w:rPr>
          <w:bCs/>
        </w:rPr>
        <w:t>4</w:t>
      </w:r>
      <w:r w:rsidRPr="00711C4D">
        <w:rPr>
          <w:bCs/>
        </w:rPr>
        <w:t>.Когато Изпълнителя реши да представи гаранции под формата на банкови гаранции, същите следва да са безусловни и неотменими, да са издадени в полза на възложителя за конкретния договор и да</w:t>
      </w:r>
      <w:r>
        <w:rPr>
          <w:bCs/>
        </w:rPr>
        <w:t xml:space="preserve"> са със срок на валидност поне 3</w:t>
      </w:r>
      <w:r w:rsidRPr="00711C4D">
        <w:rPr>
          <w:bCs/>
        </w:rPr>
        <w:t xml:space="preserve">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 </w:t>
      </w:r>
    </w:p>
    <w:p w:rsidR="001142F0" w:rsidRPr="001142F0" w:rsidRDefault="00645A39" w:rsidP="001142F0">
      <w:pPr>
        <w:ind w:firstLine="708"/>
        <w:jc w:val="both"/>
      </w:pPr>
      <w:r w:rsidRPr="001142F0">
        <w:rPr>
          <w:bCs/>
        </w:rPr>
        <w:t xml:space="preserve">3.5.Когато участникът избере да внесе гаранциите като парична сума, тя се внася по сметка: Титуляр: </w:t>
      </w:r>
      <w:r w:rsidR="001142F0" w:rsidRPr="001142F0">
        <w:rPr>
          <w:bCs/>
        </w:rPr>
        <w:t xml:space="preserve">Детска градина № 21 „Вихрогонче” с. Конуш,  Банка: </w:t>
      </w:r>
      <w:r w:rsidRPr="001142F0">
        <w:rPr>
          <w:bCs/>
        </w:rPr>
        <w:t xml:space="preserve"> </w:t>
      </w:r>
      <w:r w:rsidR="001142F0" w:rsidRPr="001142F0">
        <w:t xml:space="preserve">Райфайзенбанк България ЕАД, </w:t>
      </w:r>
      <w:r w:rsidR="001142F0" w:rsidRPr="001142F0">
        <w:rPr>
          <w:lang w:val="en-US"/>
        </w:rPr>
        <w:t>IBAN</w:t>
      </w:r>
      <w:r w:rsidR="001142F0" w:rsidRPr="001142F0">
        <w:t xml:space="preserve"> </w:t>
      </w:r>
      <w:r w:rsidR="001142F0" w:rsidRPr="001142F0">
        <w:rPr>
          <w:lang w:val="en-US"/>
        </w:rPr>
        <w:t>BG</w:t>
      </w:r>
      <w:r w:rsidR="001142F0" w:rsidRPr="001142F0">
        <w:rPr>
          <w:lang w:val="ru-RU"/>
        </w:rPr>
        <w:t>97</w:t>
      </w:r>
      <w:r w:rsidR="001142F0" w:rsidRPr="001142F0">
        <w:rPr>
          <w:lang w:val="en-US"/>
        </w:rPr>
        <w:t>RZBB</w:t>
      </w:r>
      <w:r w:rsidR="001142F0" w:rsidRPr="001142F0">
        <w:rPr>
          <w:lang w:val="ru-RU"/>
        </w:rPr>
        <w:t xml:space="preserve">91553120065406, </w:t>
      </w:r>
      <w:r w:rsidR="001142F0" w:rsidRPr="001142F0">
        <w:rPr>
          <w:lang w:val="en-US"/>
        </w:rPr>
        <w:t>BIC</w:t>
      </w:r>
      <w:r w:rsidR="001142F0" w:rsidRPr="001142F0">
        <w:rPr>
          <w:lang w:val="ru-RU"/>
        </w:rPr>
        <w:t xml:space="preserve"> </w:t>
      </w:r>
      <w:r w:rsidR="001142F0">
        <w:rPr>
          <w:lang w:val="ru-RU"/>
        </w:rPr>
        <w:t>–</w:t>
      </w:r>
      <w:r w:rsidR="001142F0" w:rsidRPr="001142F0">
        <w:rPr>
          <w:lang w:val="ru-RU"/>
        </w:rPr>
        <w:t xml:space="preserve"> </w:t>
      </w:r>
      <w:r w:rsidR="001142F0" w:rsidRPr="001142F0">
        <w:rPr>
          <w:lang w:val="en-US"/>
        </w:rPr>
        <w:t>RZBBBGSF</w:t>
      </w:r>
      <w:r w:rsidR="001142F0">
        <w:t>.</w:t>
      </w:r>
    </w:p>
    <w:p w:rsidR="00645A39" w:rsidRPr="00711C4D" w:rsidRDefault="00645A39" w:rsidP="00645A39">
      <w:pPr>
        <w:autoSpaceDE w:val="0"/>
        <w:autoSpaceDN w:val="0"/>
        <w:adjustRightInd w:val="0"/>
        <w:ind w:firstLine="708"/>
        <w:jc w:val="both"/>
        <w:rPr>
          <w:bCs/>
        </w:rPr>
      </w:pPr>
      <w:r w:rsidRPr="00711C4D">
        <w:rPr>
          <w:bCs/>
        </w:rPr>
        <w:t>3.</w:t>
      </w:r>
      <w:r>
        <w:rPr>
          <w:bCs/>
        </w:rPr>
        <w:t>6</w:t>
      </w:r>
      <w:r w:rsidRPr="00711C4D">
        <w:rPr>
          <w:bCs/>
        </w:rPr>
        <w:t xml:space="preserve">.Възложителят освобождава гаранциите, без да дължи лихви за периода, през който средствата законно са престояли при него. </w:t>
      </w:r>
    </w:p>
    <w:p w:rsidR="00645A39" w:rsidRPr="00711C4D" w:rsidRDefault="00645A39" w:rsidP="00645A39">
      <w:pPr>
        <w:autoSpaceDE w:val="0"/>
        <w:autoSpaceDN w:val="0"/>
        <w:adjustRightInd w:val="0"/>
        <w:ind w:firstLine="708"/>
        <w:jc w:val="both"/>
        <w:rPr>
          <w:bCs/>
        </w:rPr>
      </w:pPr>
      <w:r w:rsidRPr="00711C4D">
        <w:rPr>
          <w:bCs/>
        </w:rPr>
        <w:t>3.</w:t>
      </w:r>
      <w:r>
        <w:rPr>
          <w:bCs/>
        </w:rPr>
        <w:t>7</w:t>
      </w:r>
      <w:r w:rsidRPr="00711C4D">
        <w:rPr>
          <w:bCs/>
        </w:rPr>
        <w:t>.Условията, редът и срока за освобождаване на гаранцията за изпълнение се уреждат с клаузите на проекто-договора.</w:t>
      </w:r>
    </w:p>
    <w:p w:rsidR="00B64792" w:rsidRPr="00C7166B" w:rsidRDefault="00B64792" w:rsidP="0073032D">
      <w:pPr>
        <w:tabs>
          <w:tab w:val="left" w:pos="284"/>
        </w:tabs>
        <w:autoSpaceDE w:val="0"/>
        <w:autoSpaceDN w:val="0"/>
        <w:adjustRightInd w:val="0"/>
        <w:ind w:right="-142"/>
        <w:jc w:val="both"/>
        <w:rPr>
          <w:bCs/>
        </w:rPr>
      </w:pPr>
    </w:p>
    <w:p w:rsidR="00B64792" w:rsidRPr="00C7166B" w:rsidRDefault="00B64792" w:rsidP="0073032D">
      <w:pPr>
        <w:tabs>
          <w:tab w:val="left" w:pos="284"/>
        </w:tabs>
        <w:autoSpaceDE w:val="0"/>
        <w:autoSpaceDN w:val="0"/>
        <w:adjustRightInd w:val="0"/>
        <w:ind w:right="-142"/>
        <w:jc w:val="both"/>
        <w:rPr>
          <w:b/>
          <w:bCs/>
        </w:rPr>
      </w:pPr>
      <w:r w:rsidRPr="00C7166B">
        <w:rPr>
          <w:b/>
          <w:bCs/>
        </w:rPr>
        <w:t>4.Срок на валидност на офертата:</w:t>
      </w:r>
    </w:p>
    <w:p w:rsidR="00B64792" w:rsidRPr="00C7166B" w:rsidRDefault="00B64792" w:rsidP="0073032D">
      <w:pPr>
        <w:tabs>
          <w:tab w:val="left" w:pos="284"/>
        </w:tabs>
        <w:autoSpaceDE w:val="0"/>
        <w:autoSpaceDN w:val="0"/>
        <w:adjustRightInd w:val="0"/>
        <w:ind w:right="-142"/>
        <w:jc w:val="both"/>
        <w:rPr>
          <w:bCs/>
        </w:rPr>
      </w:pPr>
      <w:r w:rsidRPr="00C7166B">
        <w:rPr>
          <w:bCs/>
        </w:rPr>
        <w:t xml:space="preserve">Срокът за валидност на офертата е </w:t>
      </w:r>
      <w:r w:rsidRPr="00C7166B">
        <w:rPr>
          <w:b/>
          <w:bCs/>
        </w:rPr>
        <w:t xml:space="preserve">6 /шест/ месеца </w:t>
      </w:r>
      <w:r w:rsidRPr="00C7166B">
        <w:rPr>
          <w:bCs/>
        </w:rPr>
        <w:t xml:space="preserve">и започва да тече от датата, определена за краен срок за получаване на оферти. </w:t>
      </w:r>
    </w:p>
    <w:p w:rsidR="00B64792" w:rsidRPr="00C7166B" w:rsidRDefault="00B64792" w:rsidP="0073032D">
      <w:pPr>
        <w:autoSpaceDE w:val="0"/>
        <w:autoSpaceDN w:val="0"/>
        <w:adjustRightInd w:val="0"/>
        <w:jc w:val="both"/>
      </w:pPr>
    </w:p>
    <w:p w:rsidR="00B64792" w:rsidRPr="00C7166B" w:rsidRDefault="00B64792" w:rsidP="0073032D">
      <w:pPr>
        <w:tabs>
          <w:tab w:val="left" w:pos="284"/>
        </w:tabs>
        <w:autoSpaceDE w:val="0"/>
        <w:autoSpaceDN w:val="0"/>
        <w:adjustRightInd w:val="0"/>
        <w:ind w:right="-142"/>
        <w:jc w:val="both"/>
        <w:rPr>
          <w:b/>
          <w:bCs/>
        </w:rPr>
      </w:pPr>
      <w:r w:rsidRPr="00C7166B">
        <w:rPr>
          <w:b/>
          <w:bCs/>
        </w:rPr>
        <w:t>5.Разяснения по документацията за участие:</w:t>
      </w:r>
    </w:p>
    <w:p w:rsidR="000B510E" w:rsidRPr="002B6FDB" w:rsidRDefault="000B510E" w:rsidP="000B510E">
      <w:pPr>
        <w:autoSpaceDE w:val="0"/>
        <w:autoSpaceDN w:val="0"/>
        <w:adjustRightInd w:val="0"/>
        <w:ind w:firstLine="708"/>
        <w:jc w:val="both"/>
        <w:rPr>
          <w:sz w:val="22"/>
          <w:szCs w:val="22"/>
        </w:rPr>
      </w:pPr>
      <w:r w:rsidRPr="002B6FDB">
        <w:rPr>
          <w:sz w:val="22"/>
          <w:szCs w:val="22"/>
        </w:rPr>
        <w:t xml:space="preserve">Всеки може да поиска писмено от Възложителя разяснения по документацията за участие в срок до </w:t>
      </w:r>
      <w:r>
        <w:rPr>
          <w:sz w:val="22"/>
          <w:szCs w:val="22"/>
        </w:rPr>
        <w:t>5</w:t>
      </w:r>
      <w:r w:rsidRPr="002B6FDB">
        <w:rPr>
          <w:sz w:val="22"/>
          <w:szCs w:val="22"/>
        </w:rPr>
        <w:t xml:space="preserve"> дни преди изтичането на срока за получаване на оферти. Възложителят публикува в профила на купувача писмени разяснения, съгласно чл.180, ал.2 от ЗОП. Разясненията се публикуват на профила на купувача в срок до три дни от получаване на искането и в тях не се посочва лицето, направило запитването.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определения срок.</w:t>
      </w:r>
    </w:p>
    <w:p w:rsidR="00B64792" w:rsidRPr="00C7166B" w:rsidRDefault="00B64792" w:rsidP="0073032D">
      <w:pPr>
        <w:tabs>
          <w:tab w:val="left" w:pos="284"/>
        </w:tabs>
        <w:autoSpaceDE w:val="0"/>
        <w:autoSpaceDN w:val="0"/>
        <w:adjustRightInd w:val="0"/>
        <w:ind w:right="-142" w:firstLine="709"/>
        <w:jc w:val="both"/>
        <w:rPr>
          <w:bCs/>
        </w:rPr>
      </w:pPr>
    </w:p>
    <w:p w:rsidR="00B64792" w:rsidRPr="00C7166B" w:rsidRDefault="00B64792" w:rsidP="0073032D">
      <w:pPr>
        <w:tabs>
          <w:tab w:val="left" w:pos="284"/>
        </w:tabs>
        <w:autoSpaceDE w:val="0"/>
        <w:autoSpaceDN w:val="0"/>
        <w:adjustRightInd w:val="0"/>
        <w:ind w:right="-142"/>
        <w:jc w:val="both"/>
        <w:rPr>
          <w:b/>
          <w:bCs/>
        </w:rPr>
      </w:pPr>
      <w:r w:rsidRPr="00C7166B">
        <w:rPr>
          <w:b/>
          <w:bCs/>
        </w:rPr>
        <w:t>6.Комуникация между Възложителя и участниците:</w:t>
      </w:r>
    </w:p>
    <w:p w:rsidR="00B64792" w:rsidRPr="00C7166B" w:rsidRDefault="00B64792" w:rsidP="0073032D">
      <w:pPr>
        <w:tabs>
          <w:tab w:val="left" w:pos="284"/>
        </w:tabs>
        <w:autoSpaceDE w:val="0"/>
        <w:autoSpaceDN w:val="0"/>
        <w:adjustRightInd w:val="0"/>
        <w:ind w:right="-142" w:firstLine="709"/>
        <w:jc w:val="both"/>
        <w:rPr>
          <w:bCs/>
        </w:rPr>
      </w:pPr>
      <w:r w:rsidRPr="00C7166B">
        <w:rPr>
          <w:bCs/>
        </w:rPr>
        <w:t xml:space="preserve">6.1.Комуникацията и действията на Възложителя и на Участниците свързани с настоящата процедура са в писмен вид. </w:t>
      </w:r>
    </w:p>
    <w:p w:rsidR="00B64792" w:rsidRPr="00C7166B" w:rsidRDefault="00B64792" w:rsidP="0073032D">
      <w:pPr>
        <w:tabs>
          <w:tab w:val="left" w:pos="284"/>
        </w:tabs>
        <w:autoSpaceDE w:val="0"/>
        <w:autoSpaceDN w:val="0"/>
        <w:adjustRightInd w:val="0"/>
        <w:ind w:right="-142" w:firstLine="709"/>
        <w:jc w:val="both"/>
        <w:rPr>
          <w:bCs/>
        </w:rPr>
      </w:pPr>
      <w:r w:rsidRPr="00C7166B">
        <w:rPr>
          <w:bCs/>
        </w:rPr>
        <w:t xml:space="preserve">6.2.Участникът може да представя своите писма и уведомления чрез факс,  препоръчано писмо с обратна разписка или по електронен път при условията и по реда на Закона за </w:t>
      </w:r>
      <w:r w:rsidRPr="00C7166B">
        <w:rPr>
          <w:bCs/>
        </w:rPr>
        <w:lastRenderedPageBreak/>
        <w:t>електронния документ и електронния подпис, като същите следва да бъдат адресирани до адреса в Обявлението за обществена поръчка.</w:t>
      </w:r>
    </w:p>
    <w:p w:rsidR="00B64792" w:rsidRPr="00C7166B" w:rsidRDefault="00B64792" w:rsidP="0073032D">
      <w:pPr>
        <w:tabs>
          <w:tab w:val="left" w:pos="284"/>
        </w:tabs>
        <w:autoSpaceDE w:val="0"/>
        <w:autoSpaceDN w:val="0"/>
        <w:adjustRightInd w:val="0"/>
        <w:ind w:right="-142" w:firstLine="709"/>
        <w:jc w:val="both"/>
        <w:rPr>
          <w:bCs/>
        </w:rPr>
      </w:pPr>
      <w:r w:rsidRPr="00C7166B">
        <w:rPr>
          <w:bCs/>
        </w:rPr>
        <w:t>6.3.Решенията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64792" w:rsidRPr="00C7166B" w:rsidRDefault="00B64792" w:rsidP="0073032D">
      <w:pPr>
        <w:tabs>
          <w:tab w:val="left" w:pos="284"/>
        </w:tabs>
        <w:autoSpaceDE w:val="0"/>
        <w:autoSpaceDN w:val="0"/>
        <w:adjustRightInd w:val="0"/>
        <w:ind w:right="-142" w:firstLine="709"/>
        <w:jc w:val="both"/>
        <w:rPr>
          <w:bCs/>
        </w:rPr>
      </w:pPr>
    </w:p>
    <w:p w:rsidR="00B64792" w:rsidRPr="00C7166B" w:rsidRDefault="00B64792" w:rsidP="0073032D">
      <w:pPr>
        <w:tabs>
          <w:tab w:val="left" w:pos="284"/>
        </w:tabs>
        <w:autoSpaceDE w:val="0"/>
        <w:autoSpaceDN w:val="0"/>
        <w:adjustRightInd w:val="0"/>
        <w:ind w:right="-142"/>
        <w:jc w:val="both"/>
        <w:rPr>
          <w:b/>
          <w:bCs/>
        </w:rPr>
      </w:pPr>
      <w:r w:rsidRPr="00C7166B">
        <w:rPr>
          <w:b/>
          <w:bCs/>
        </w:rPr>
        <w:t>7.Адрес за подаване на офертите:</w:t>
      </w:r>
    </w:p>
    <w:p w:rsidR="00B64792" w:rsidRPr="0073680A" w:rsidRDefault="00B64792" w:rsidP="0073032D">
      <w:pPr>
        <w:tabs>
          <w:tab w:val="left" w:pos="284"/>
        </w:tabs>
        <w:autoSpaceDE w:val="0"/>
        <w:autoSpaceDN w:val="0"/>
        <w:adjustRightInd w:val="0"/>
        <w:ind w:right="-142"/>
        <w:jc w:val="both"/>
        <w:rPr>
          <w:bCs/>
        </w:rPr>
      </w:pPr>
      <w:r w:rsidRPr="0073680A">
        <w:rPr>
          <w:bCs/>
        </w:rPr>
        <w:t>Офертите се представят на следния адрес:</w:t>
      </w:r>
    </w:p>
    <w:p w:rsidR="007342BA" w:rsidRDefault="001142F0" w:rsidP="007342BA">
      <w:pPr>
        <w:tabs>
          <w:tab w:val="left" w:pos="284"/>
        </w:tabs>
        <w:autoSpaceDE w:val="0"/>
        <w:autoSpaceDN w:val="0"/>
        <w:adjustRightInd w:val="0"/>
        <w:ind w:right="-142"/>
        <w:jc w:val="both"/>
      </w:pPr>
      <w:r w:rsidRPr="00295637">
        <w:t>гр.Хасково ул.“Ивайло“№1 ет.3 офис 1</w:t>
      </w:r>
    </w:p>
    <w:p w:rsidR="001142F0" w:rsidRPr="00605739" w:rsidRDefault="001142F0" w:rsidP="007342BA">
      <w:pPr>
        <w:tabs>
          <w:tab w:val="left" w:pos="284"/>
        </w:tabs>
        <w:autoSpaceDE w:val="0"/>
        <w:autoSpaceDN w:val="0"/>
        <w:adjustRightInd w:val="0"/>
        <w:ind w:right="-142"/>
        <w:jc w:val="both"/>
        <w:rPr>
          <w:bCs/>
          <w:color w:val="FF0000"/>
        </w:rPr>
      </w:pPr>
    </w:p>
    <w:p w:rsidR="00B64792" w:rsidRPr="00C7166B" w:rsidRDefault="00B64792" w:rsidP="0073032D">
      <w:pPr>
        <w:tabs>
          <w:tab w:val="left" w:pos="284"/>
        </w:tabs>
        <w:autoSpaceDE w:val="0"/>
        <w:autoSpaceDN w:val="0"/>
        <w:adjustRightInd w:val="0"/>
        <w:ind w:right="-142"/>
        <w:jc w:val="both"/>
        <w:rPr>
          <w:b/>
          <w:bCs/>
        </w:rPr>
      </w:pPr>
      <w:r w:rsidRPr="00C7166B">
        <w:rPr>
          <w:b/>
          <w:bCs/>
        </w:rPr>
        <w:t>8.Срок за подаване на офертите</w:t>
      </w:r>
    </w:p>
    <w:p w:rsidR="00B64792" w:rsidRPr="00C7166B" w:rsidRDefault="00B64792" w:rsidP="0073032D">
      <w:pPr>
        <w:tabs>
          <w:tab w:val="left" w:pos="284"/>
        </w:tabs>
        <w:autoSpaceDE w:val="0"/>
        <w:autoSpaceDN w:val="0"/>
        <w:adjustRightInd w:val="0"/>
        <w:ind w:right="-142"/>
        <w:jc w:val="both"/>
      </w:pPr>
      <w:r w:rsidRPr="00C7166B">
        <w:rPr>
          <w:bCs/>
        </w:rPr>
        <w:t>Офертите трябва да се представят в срока посочен в Раздел ІV.2.2 на Обявлението за поръчка</w:t>
      </w:r>
      <w:r w:rsidRPr="00C7166B">
        <w:rPr>
          <w:b/>
          <w:bCs/>
        </w:rPr>
        <w:t>.</w:t>
      </w:r>
    </w:p>
    <w:p w:rsidR="00B64792" w:rsidRPr="00C7166B" w:rsidRDefault="00B64792" w:rsidP="0073032D">
      <w:pPr>
        <w:autoSpaceDE w:val="0"/>
        <w:autoSpaceDN w:val="0"/>
        <w:adjustRightInd w:val="0"/>
        <w:jc w:val="both"/>
      </w:pPr>
    </w:p>
    <w:p w:rsidR="00B64792" w:rsidRPr="00C7166B" w:rsidRDefault="00B64792" w:rsidP="0073032D">
      <w:pPr>
        <w:autoSpaceDE w:val="0"/>
        <w:autoSpaceDN w:val="0"/>
        <w:adjustRightInd w:val="0"/>
        <w:jc w:val="both"/>
        <w:rPr>
          <w:b/>
          <w:bCs/>
        </w:rPr>
      </w:pPr>
      <w:r w:rsidRPr="00C7166B">
        <w:rPr>
          <w:b/>
          <w:bCs/>
        </w:rPr>
        <w:t>9.Информация за задълженията, свързани с данъци и осигуровки, опазване на околната среда, закрила на заетостта и условията на труд.</w:t>
      </w:r>
    </w:p>
    <w:p w:rsidR="00B64792" w:rsidRPr="00C7166B" w:rsidRDefault="00B64792" w:rsidP="0073032D">
      <w:pPr>
        <w:ind w:firstLine="708"/>
        <w:jc w:val="both"/>
      </w:pPr>
    </w:p>
    <w:p w:rsidR="00B64792" w:rsidRPr="00C7166B" w:rsidRDefault="00B64792" w:rsidP="0073032D">
      <w:pPr>
        <w:jc w:val="both"/>
      </w:pPr>
      <w:r w:rsidRPr="00C7166B">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B64792" w:rsidRPr="00C7166B" w:rsidRDefault="00B64792" w:rsidP="00C37546">
      <w:pPr>
        <w:pStyle w:val="Default"/>
        <w:numPr>
          <w:ilvl w:val="0"/>
          <w:numId w:val="11"/>
        </w:numPr>
        <w:jc w:val="both"/>
        <w:rPr>
          <w:rFonts w:ascii="Times New Roman" w:hAnsi="Times New Roman" w:cs="Times New Roman"/>
          <w:color w:val="auto"/>
          <w:lang w:val="bg-BG"/>
        </w:rPr>
      </w:pPr>
      <w:r w:rsidRPr="00C7166B">
        <w:rPr>
          <w:rFonts w:ascii="Times New Roman" w:hAnsi="Times New Roman" w:cs="Times New Roman"/>
          <w:b/>
          <w:bCs/>
          <w:color w:val="auto"/>
          <w:lang w:val="bg-BG"/>
        </w:rPr>
        <w:t xml:space="preserve">Относно задълженията, свързани с данъци и осигуровки: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Национална агенция по приходите: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Информационен телефон на НАП - 0700 18 700; интернет адрес: </w:t>
      </w:r>
      <w:hyperlink r:id="rId39" w:history="1">
        <w:r w:rsidRPr="00C7166B">
          <w:rPr>
            <w:rStyle w:val="Hyperlink"/>
            <w:rFonts w:ascii="Times New Roman" w:hAnsi="Times New Roman"/>
            <w:color w:val="auto"/>
            <w:lang w:val="bg-BG"/>
          </w:rPr>
          <w:t>www.nap.bg</w:t>
        </w:r>
      </w:hyperlink>
    </w:p>
    <w:p w:rsidR="00B64792" w:rsidRPr="00C7166B" w:rsidRDefault="00B64792" w:rsidP="0073032D">
      <w:pPr>
        <w:pStyle w:val="Default"/>
        <w:jc w:val="both"/>
        <w:rPr>
          <w:rFonts w:ascii="Times New Roman" w:hAnsi="Times New Roman" w:cs="Times New Roman"/>
          <w:color w:val="auto"/>
          <w:lang w:val="bg-BG"/>
        </w:rPr>
      </w:pPr>
    </w:p>
    <w:p w:rsidR="00B64792" w:rsidRPr="00C7166B" w:rsidRDefault="00B64792" w:rsidP="0073032D">
      <w:pPr>
        <w:pStyle w:val="Default"/>
        <w:ind w:firstLine="708"/>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 </w:t>
      </w:r>
      <w:r w:rsidRPr="00C7166B">
        <w:rPr>
          <w:rFonts w:ascii="Times New Roman" w:hAnsi="Times New Roman" w:cs="Times New Roman"/>
          <w:b/>
          <w:bCs/>
          <w:color w:val="auto"/>
          <w:lang w:val="bg-BG"/>
        </w:rPr>
        <w:t xml:space="preserve">Относно задълженията, свързани с опазване на околната среда: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Министерство на околната среда и водите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Информационен център на МОСВ: работи за посетители всеки работен ден от 14 до 17 ч. 1000 София, ул. "У. Гладстон" № 67 Телефон: 02/ 940 6331 </w:t>
      </w:r>
    </w:p>
    <w:p w:rsidR="00B64792" w:rsidRPr="00C7166B" w:rsidRDefault="00B64792" w:rsidP="0073032D">
      <w:pPr>
        <w:jc w:val="both"/>
      </w:pPr>
      <w:r w:rsidRPr="00C7166B">
        <w:t xml:space="preserve">Интернет адрес: </w:t>
      </w:r>
      <w:hyperlink r:id="rId40" w:history="1">
        <w:r w:rsidRPr="00C7166B">
          <w:rPr>
            <w:rStyle w:val="Hyperlink"/>
            <w:color w:val="auto"/>
          </w:rPr>
          <w:t>http://www3.moew.government.bg/</w:t>
        </w:r>
      </w:hyperlink>
    </w:p>
    <w:p w:rsidR="00B64792" w:rsidRPr="00C7166B" w:rsidRDefault="00B64792" w:rsidP="0073032D">
      <w:pPr>
        <w:pStyle w:val="Default"/>
        <w:jc w:val="both"/>
        <w:rPr>
          <w:rFonts w:ascii="Times New Roman" w:hAnsi="Times New Roman" w:cs="Times New Roman"/>
          <w:color w:val="auto"/>
          <w:lang w:val="bg-BG"/>
        </w:rPr>
      </w:pPr>
    </w:p>
    <w:p w:rsidR="00B64792" w:rsidRPr="00C7166B" w:rsidRDefault="00B64792" w:rsidP="0073032D">
      <w:pPr>
        <w:pStyle w:val="Default"/>
        <w:ind w:firstLine="708"/>
        <w:jc w:val="both"/>
        <w:rPr>
          <w:rFonts w:ascii="Times New Roman" w:hAnsi="Times New Roman" w:cs="Times New Roman"/>
          <w:color w:val="auto"/>
          <w:lang w:val="bg-BG"/>
        </w:rPr>
      </w:pPr>
      <w:r w:rsidRPr="00C7166B">
        <w:rPr>
          <w:rFonts w:ascii="Times New Roman" w:hAnsi="Times New Roman" w:cs="Times New Roman"/>
          <w:b/>
          <w:bCs/>
          <w:color w:val="auto"/>
          <w:lang w:val="bg-BG"/>
        </w:rPr>
        <w:t xml:space="preserve">-Относно задълженията, за закрила на заетостта и условията на труд: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Министерство на труда и социалната политика: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Интернет адрес: http://www.mlsp.government.bg </w:t>
      </w:r>
    </w:p>
    <w:p w:rsidR="00B64792" w:rsidRPr="00C7166B" w:rsidRDefault="00B64792" w:rsidP="0073032D">
      <w:pPr>
        <w:pStyle w:val="Default"/>
        <w:jc w:val="both"/>
        <w:rPr>
          <w:rFonts w:ascii="Times New Roman" w:hAnsi="Times New Roman" w:cs="Times New Roman"/>
          <w:color w:val="auto"/>
          <w:lang w:val="bg-BG"/>
        </w:rPr>
      </w:pPr>
      <w:r w:rsidRPr="00C7166B">
        <w:rPr>
          <w:rFonts w:ascii="Times New Roman" w:hAnsi="Times New Roman" w:cs="Times New Roman"/>
          <w:color w:val="auto"/>
          <w:lang w:val="bg-BG"/>
        </w:rPr>
        <w:t xml:space="preserve">София 1051, ул. Триадица №2 </w:t>
      </w:r>
    </w:p>
    <w:p w:rsidR="00B64792" w:rsidRPr="00C7166B" w:rsidRDefault="00B64792" w:rsidP="0073032D">
      <w:pPr>
        <w:jc w:val="both"/>
      </w:pPr>
      <w:r w:rsidRPr="00C7166B">
        <w:t>Телефон: 02/ 8119 443.</w:t>
      </w:r>
    </w:p>
    <w:p w:rsidR="00B64792" w:rsidRPr="00C7166B" w:rsidRDefault="00B64792" w:rsidP="0073032D">
      <w:pPr>
        <w:jc w:val="both"/>
      </w:pPr>
    </w:p>
    <w:p w:rsidR="00B64792" w:rsidRPr="00C7166B" w:rsidRDefault="00B64792" w:rsidP="00F53422">
      <w:pPr>
        <w:pStyle w:val="BodyTextIndent3"/>
        <w:tabs>
          <w:tab w:val="left" w:pos="993"/>
          <w:tab w:val="left" w:pos="1134"/>
        </w:tabs>
        <w:spacing w:before="60" w:after="0" w:line="264" w:lineRule="auto"/>
        <w:ind w:left="567"/>
        <w:rPr>
          <w:b/>
          <w:sz w:val="24"/>
          <w:szCs w:val="24"/>
        </w:rPr>
      </w:pPr>
      <w:r w:rsidRPr="00C7166B">
        <w:rPr>
          <w:b/>
          <w:sz w:val="24"/>
          <w:szCs w:val="24"/>
          <w:lang w:val="en-US"/>
        </w:rPr>
        <w:t>10</w:t>
      </w:r>
      <w:r w:rsidRPr="00C7166B">
        <w:rPr>
          <w:b/>
          <w:sz w:val="24"/>
          <w:szCs w:val="24"/>
        </w:rPr>
        <w:t>. ДРУГИ УКАЗАНИЯ</w:t>
      </w:r>
    </w:p>
    <w:p w:rsidR="00B64792" w:rsidRPr="00C7166B" w:rsidRDefault="00B64792" w:rsidP="00C37546">
      <w:pPr>
        <w:pStyle w:val="BodyTextIndent3"/>
        <w:numPr>
          <w:ilvl w:val="1"/>
          <w:numId w:val="17"/>
        </w:numPr>
        <w:tabs>
          <w:tab w:val="left" w:pos="993"/>
          <w:tab w:val="left" w:pos="1134"/>
        </w:tabs>
        <w:spacing w:after="0"/>
        <w:ind w:left="0" w:firstLine="426"/>
        <w:jc w:val="both"/>
        <w:rPr>
          <w:sz w:val="24"/>
          <w:szCs w:val="24"/>
        </w:rPr>
      </w:pPr>
      <w:r w:rsidRPr="00C7166B">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 </w:t>
      </w:r>
    </w:p>
    <w:p w:rsidR="00B64792" w:rsidRPr="00C7166B" w:rsidRDefault="00B64792" w:rsidP="00C37546">
      <w:pPr>
        <w:pStyle w:val="BodyTextIndent3"/>
        <w:numPr>
          <w:ilvl w:val="0"/>
          <w:numId w:val="17"/>
        </w:numPr>
        <w:tabs>
          <w:tab w:val="left" w:pos="993"/>
          <w:tab w:val="left" w:pos="1134"/>
        </w:tabs>
        <w:spacing w:after="0"/>
        <w:ind w:left="0" w:firstLine="426"/>
        <w:jc w:val="both"/>
        <w:rPr>
          <w:sz w:val="24"/>
          <w:szCs w:val="24"/>
        </w:rPr>
      </w:pPr>
      <w:r w:rsidRPr="00C7166B">
        <w:rPr>
          <w:sz w:val="24"/>
          <w:szCs w:val="24"/>
        </w:rPr>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t>а/ Решението за откриване на процедурата;</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lastRenderedPageBreak/>
        <w:t>б/ Обявление за обществена поръчка;</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t>в/ Технически спецификации;</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t>г/ Указания за подготовката на оферта;</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t>д/ Проект на договор за изпълнение на поръчката;</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t>е/ Условия за участие в процедурата;</w:t>
      </w:r>
    </w:p>
    <w:p w:rsidR="00B64792" w:rsidRPr="00C7166B" w:rsidRDefault="00B64792" w:rsidP="00F53422">
      <w:pPr>
        <w:pStyle w:val="BodyTextIndent3"/>
        <w:tabs>
          <w:tab w:val="left" w:pos="993"/>
          <w:tab w:val="left" w:pos="1134"/>
        </w:tabs>
        <w:spacing w:after="0"/>
        <w:ind w:left="0" w:firstLine="426"/>
        <w:jc w:val="both"/>
        <w:rPr>
          <w:sz w:val="24"/>
          <w:szCs w:val="24"/>
        </w:rPr>
      </w:pPr>
      <w:r w:rsidRPr="00C7166B">
        <w:rPr>
          <w:sz w:val="24"/>
          <w:szCs w:val="24"/>
        </w:rPr>
        <w:t>ж/ Образци на документи.</w:t>
      </w:r>
    </w:p>
    <w:p w:rsidR="00B64792" w:rsidRPr="00C7166B" w:rsidRDefault="00B64792" w:rsidP="00F53422">
      <w:pPr>
        <w:ind w:firstLine="426"/>
        <w:jc w:val="both"/>
      </w:pPr>
      <w:r w:rsidRPr="00C7166B">
        <w:t>Документът с най-висок приоритет е посочен на първо място.</w:t>
      </w:r>
    </w:p>
    <w:p w:rsidR="00B64792" w:rsidRPr="00C7166B" w:rsidRDefault="00B64792" w:rsidP="0073032D">
      <w:pPr>
        <w:autoSpaceDE w:val="0"/>
        <w:autoSpaceDN w:val="0"/>
        <w:adjustRightInd w:val="0"/>
        <w:jc w:val="both"/>
      </w:pPr>
    </w:p>
    <w:p w:rsidR="00B64792" w:rsidRPr="00C7166B" w:rsidRDefault="00B64792" w:rsidP="0073032D">
      <w:pPr>
        <w:jc w:val="both"/>
        <w:rPr>
          <w:b/>
        </w:rPr>
      </w:pPr>
      <w:r w:rsidRPr="00C7166B">
        <w:rPr>
          <w:b/>
        </w:rPr>
        <w:t xml:space="preserve">РАЗДЕЛ V – </w:t>
      </w:r>
      <w:r w:rsidRPr="00C7166B">
        <w:rPr>
          <w:b/>
          <w:bCs/>
          <w:caps/>
        </w:rPr>
        <w:t>КРИТЕРИЙ ЗА ВЪЗЛАГАНЕ</w:t>
      </w:r>
      <w:r w:rsidR="00156DDE" w:rsidRPr="00C7166B">
        <w:rPr>
          <w:b/>
          <w:bCs/>
          <w:caps/>
        </w:rPr>
        <w:t xml:space="preserve"> за всички обособени позиции</w:t>
      </w:r>
      <w:r w:rsidRPr="00C7166B">
        <w:rPr>
          <w:b/>
          <w:bCs/>
          <w:caps/>
        </w:rPr>
        <w:t>:</w:t>
      </w:r>
    </w:p>
    <w:p w:rsidR="00B64792" w:rsidRPr="00C7166B" w:rsidRDefault="00B64792" w:rsidP="0073032D">
      <w:pPr>
        <w:jc w:val="both"/>
        <w:rPr>
          <w:b/>
        </w:rPr>
      </w:pPr>
    </w:p>
    <w:p w:rsidR="00B64792" w:rsidRPr="00C7166B" w:rsidRDefault="00B64792" w:rsidP="0073032D">
      <w:pPr>
        <w:jc w:val="both"/>
        <w:rPr>
          <w:b/>
          <w:snapToGrid w:val="0"/>
          <w:lang w:eastAsia="en-US"/>
        </w:rPr>
      </w:pPr>
      <w:r w:rsidRPr="00C7166B">
        <w:rPr>
          <w:b/>
          <w:snapToGrid w:val="0"/>
          <w:lang w:eastAsia="en-US"/>
        </w:rPr>
        <w:t>1.Обществената поръчка се възлага въз основа на икономически най-изгодната оферта.</w:t>
      </w:r>
    </w:p>
    <w:p w:rsidR="00B64792" w:rsidRPr="00C7166B" w:rsidRDefault="00B64792" w:rsidP="0073032D">
      <w:pPr>
        <w:jc w:val="both"/>
        <w:rPr>
          <w:b/>
          <w:snapToGrid w:val="0"/>
          <w:lang w:eastAsia="en-US"/>
        </w:rPr>
      </w:pPr>
    </w:p>
    <w:p w:rsidR="00B64792" w:rsidRDefault="00B64792" w:rsidP="0073032D">
      <w:pPr>
        <w:jc w:val="both"/>
        <w:rPr>
          <w:b/>
          <w:snapToGrid w:val="0"/>
          <w:lang w:eastAsia="en-US"/>
        </w:rPr>
      </w:pPr>
      <w:r w:rsidRPr="00C7166B">
        <w:rPr>
          <w:b/>
          <w:snapToGrid w:val="0"/>
          <w:lang w:eastAsia="en-US"/>
        </w:rPr>
        <w:t>2.Критерият за оценка на офертите</w:t>
      </w:r>
      <w:r w:rsidR="004947E7" w:rsidRPr="00C7166B">
        <w:rPr>
          <w:b/>
          <w:snapToGrid w:val="0"/>
          <w:lang w:eastAsia="en-US"/>
        </w:rPr>
        <w:t xml:space="preserve"> за </w:t>
      </w:r>
      <w:r w:rsidR="002F33F3">
        <w:rPr>
          <w:b/>
          <w:snapToGrid w:val="0"/>
          <w:lang w:eastAsia="en-US"/>
        </w:rPr>
        <w:t>четирите</w:t>
      </w:r>
      <w:r w:rsidR="004947E7" w:rsidRPr="00C7166B">
        <w:rPr>
          <w:b/>
          <w:snapToGrid w:val="0"/>
          <w:lang w:eastAsia="en-US"/>
        </w:rPr>
        <w:t xml:space="preserve"> обособени позиции</w:t>
      </w:r>
      <w:r w:rsidRPr="00C7166B">
        <w:rPr>
          <w:b/>
          <w:snapToGrid w:val="0"/>
          <w:lang w:eastAsia="en-US"/>
        </w:rPr>
        <w:t xml:space="preserve"> е най-ниска цена.</w:t>
      </w:r>
    </w:p>
    <w:p w:rsidR="00B27DA0" w:rsidRDefault="00B27DA0" w:rsidP="00B27DA0">
      <w:pPr>
        <w:autoSpaceDE w:val="0"/>
        <w:autoSpaceDN w:val="0"/>
        <w:adjustRightInd w:val="0"/>
        <w:ind w:firstLine="567"/>
        <w:jc w:val="both"/>
        <w:rPr>
          <w:rFonts w:eastAsia="Calibri"/>
        </w:rPr>
      </w:pPr>
      <w:r w:rsidRPr="00B27DA0">
        <w:rPr>
          <w:rFonts w:eastAsia="Calibri"/>
        </w:rPr>
        <w:t>До отваряне на ценовото предложение се допускат само оферти, които отговарят на</w:t>
      </w:r>
      <w:r>
        <w:rPr>
          <w:rFonts w:eastAsia="Calibri"/>
        </w:rPr>
        <w:t xml:space="preserve"> </w:t>
      </w:r>
      <w:r w:rsidRPr="00B27DA0">
        <w:rPr>
          <w:rFonts w:eastAsia="Calibri"/>
        </w:rPr>
        <w:t>предварително обявените изисквания на възложителя.</w:t>
      </w:r>
    </w:p>
    <w:p w:rsidR="002F33F3" w:rsidRDefault="002F33F3" w:rsidP="002F33F3">
      <w:pPr>
        <w:tabs>
          <w:tab w:val="left" w:pos="993"/>
        </w:tabs>
        <w:jc w:val="both"/>
        <w:rPr>
          <w:b/>
        </w:rPr>
      </w:pPr>
      <w:r>
        <w:rPr>
          <w:b/>
        </w:rPr>
        <w:t>За нуждите на оценката, цената ще бъде изчислявана като обща от сбора на всички предложени единични цени по отделните компоненти на ценовото предложение.</w:t>
      </w:r>
    </w:p>
    <w:p w:rsidR="002F33F3" w:rsidRPr="00B27DA0" w:rsidRDefault="002F33F3" w:rsidP="00B27DA0">
      <w:pPr>
        <w:autoSpaceDE w:val="0"/>
        <w:autoSpaceDN w:val="0"/>
        <w:adjustRightInd w:val="0"/>
        <w:ind w:firstLine="567"/>
        <w:jc w:val="both"/>
        <w:rPr>
          <w:rFonts w:eastAsia="Calibri"/>
        </w:rPr>
      </w:pPr>
    </w:p>
    <w:p w:rsidR="00B27DA0" w:rsidRPr="00B27DA0" w:rsidRDefault="00B27DA0" w:rsidP="00B27DA0">
      <w:pPr>
        <w:autoSpaceDE w:val="0"/>
        <w:autoSpaceDN w:val="0"/>
        <w:adjustRightInd w:val="0"/>
        <w:ind w:firstLine="567"/>
        <w:jc w:val="both"/>
        <w:rPr>
          <w:rFonts w:eastAsia="Calibri"/>
        </w:rPr>
      </w:pPr>
      <w:r w:rsidRPr="00B27DA0">
        <w:rPr>
          <w:rFonts w:eastAsia="Calibri"/>
        </w:rPr>
        <w:t>Участникът, предложил най–ниска обща цена за доставка на прогнозните</w:t>
      </w:r>
      <w:r>
        <w:rPr>
          <w:rFonts w:eastAsia="Calibri"/>
        </w:rPr>
        <w:t xml:space="preserve"> </w:t>
      </w:r>
      <w:r w:rsidRPr="00B27DA0">
        <w:rPr>
          <w:rFonts w:eastAsia="Calibri"/>
        </w:rPr>
        <w:t>количества за 12 месеца по съответната обособена позиция, се класира на 1-во (първо)</w:t>
      </w:r>
      <w:r>
        <w:rPr>
          <w:rFonts w:eastAsia="Calibri"/>
        </w:rPr>
        <w:t xml:space="preserve">  </w:t>
      </w:r>
      <w:r w:rsidRPr="00B27DA0">
        <w:rPr>
          <w:rFonts w:eastAsia="Calibri"/>
        </w:rPr>
        <w:t>място за нейното изпълнение.</w:t>
      </w:r>
    </w:p>
    <w:p w:rsidR="00B27DA0" w:rsidRPr="00B27DA0" w:rsidRDefault="00B27DA0" w:rsidP="00B27DA0">
      <w:pPr>
        <w:autoSpaceDE w:val="0"/>
        <w:autoSpaceDN w:val="0"/>
        <w:adjustRightInd w:val="0"/>
        <w:ind w:firstLine="567"/>
        <w:jc w:val="both"/>
        <w:rPr>
          <w:rFonts w:eastAsia="Calibri"/>
        </w:rPr>
      </w:pPr>
      <w:r w:rsidRPr="00B27DA0">
        <w:rPr>
          <w:rFonts w:eastAsia="Calibri"/>
        </w:rPr>
        <w:t>При наличие на ценово предложение, за съответната обособена позиция, което е с</w:t>
      </w:r>
      <w:r>
        <w:rPr>
          <w:rFonts w:eastAsia="Calibri"/>
        </w:rPr>
        <w:t xml:space="preserve"> </w:t>
      </w:r>
      <w:r w:rsidRPr="00B27DA0">
        <w:rPr>
          <w:rFonts w:eastAsia="Calibri"/>
        </w:rPr>
        <w:t>20% по-благоприятно от средната стойност на предложенията на останалите участници по</w:t>
      </w:r>
      <w:r>
        <w:rPr>
          <w:rFonts w:eastAsia="Calibri"/>
        </w:rPr>
        <w:t xml:space="preserve"> </w:t>
      </w:r>
      <w:r w:rsidRPr="00B27DA0">
        <w:rPr>
          <w:rFonts w:eastAsia="Calibri"/>
        </w:rPr>
        <w:t>този показател, комисията ще приложи разпоредбата на чл. 72, ал. 1 ЗОП.</w:t>
      </w:r>
    </w:p>
    <w:p w:rsidR="00B27DA0" w:rsidRPr="00B27DA0" w:rsidRDefault="00B27DA0" w:rsidP="00B27DA0">
      <w:pPr>
        <w:autoSpaceDE w:val="0"/>
        <w:autoSpaceDN w:val="0"/>
        <w:adjustRightInd w:val="0"/>
        <w:ind w:firstLine="567"/>
        <w:jc w:val="both"/>
        <w:rPr>
          <w:b/>
          <w:snapToGrid w:val="0"/>
          <w:lang w:eastAsia="en-US"/>
        </w:rPr>
      </w:pPr>
      <w:r w:rsidRPr="00B27DA0">
        <w:rPr>
          <w:rFonts w:eastAsia="Calibri"/>
        </w:rPr>
        <w:t>Когато най-ниската обща цена, за всяка от обособените позиции, се предлага в две</w:t>
      </w:r>
      <w:r>
        <w:rPr>
          <w:rFonts w:eastAsia="Calibri"/>
        </w:rPr>
        <w:t xml:space="preserve"> </w:t>
      </w:r>
      <w:r w:rsidRPr="00B27DA0">
        <w:rPr>
          <w:rFonts w:eastAsia="Calibri"/>
        </w:rPr>
        <w:t>или повече оферти, тогава на основание чл. 58, ал. 3 ППЗОП, комисията провежда</w:t>
      </w:r>
      <w:r>
        <w:rPr>
          <w:rFonts w:eastAsia="Calibri"/>
        </w:rPr>
        <w:t xml:space="preserve"> </w:t>
      </w:r>
      <w:r w:rsidRPr="00B27DA0">
        <w:rPr>
          <w:rFonts w:eastAsia="Calibri"/>
        </w:rPr>
        <w:t>публичен жребий за определяне на изпълнител между класираните на първо място</w:t>
      </w:r>
      <w:r>
        <w:rPr>
          <w:rFonts w:eastAsia="Calibri"/>
        </w:rPr>
        <w:t xml:space="preserve"> </w:t>
      </w:r>
      <w:r w:rsidRPr="00B27DA0">
        <w:rPr>
          <w:rFonts w:eastAsia="Calibri"/>
        </w:rPr>
        <w:t>участници.</w:t>
      </w:r>
    </w:p>
    <w:p w:rsidR="00B64792" w:rsidRPr="00C7166B" w:rsidRDefault="00B64792" w:rsidP="0073032D">
      <w:pPr>
        <w:jc w:val="both"/>
        <w:rPr>
          <w:b/>
          <w:snapToGrid w:val="0"/>
          <w:lang w:eastAsia="en-US"/>
        </w:rPr>
      </w:pPr>
    </w:p>
    <w:p w:rsidR="009E26D5" w:rsidRPr="00467D34" w:rsidRDefault="009E26D5" w:rsidP="009E26D5">
      <w:pPr>
        <w:autoSpaceDE w:val="0"/>
        <w:autoSpaceDN w:val="0"/>
        <w:adjustRightInd w:val="0"/>
        <w:ind w:firstLine="426"/>
        <w:jc w:val="both"/>
        <w:rPr>
          <w:b/>
          <w:sz w:val="22"/>
          <w:szCs w:val="22"/>
        </w:rPr>
      </w:pPr>
      <w:r w:rsidRPr="00467D34">
        <w:rPr>
          <w:b/>
          <w:sz w:val="22"/>
          <w:szCs w:val="22"/>
        </w:rPr>
        <w:t>РАЗДЕЛ VІ – УСЛОВИЯ И РЕД ЗА ПРОВЕЖДАНЕ НА ПРОЦЕДУРАТА</w:t>
      </w:r>
    </w:p>
    <w:p w:rsidR="009E26D5" w:rsidRPr="00467D34" w:rsidRDefault="009E26D5" w:rsidP="009E26D5">
      <w:pPr>
        <w:autoSpaceDE w:val="0"/>
        <w:autoSpaceDN w:val="0"/>
        <w:adjustRightInd w:val="0"/>
        <w:ind w:firstLine="426"/>
        <w:jc w:val="both"/>
        <w:rPr>
          <w:b/>
          <w:bCs/>
          <w:sz w:val="22"/>
          <w:szCs w:val="22"/>
        </w:rPr>
      </w:pPr>
      <w:r w:rsidRPr="00467D34">
        <w:rPr>
          <w:b/>
          <w:bCs/>
          <w:sz w:val="22"/>
          <w:szCs w:val="22"/>
        </w:rPr>
        <w:t xml:space="preserve">1. Провеждане на процедурата </w:t>
      </w:r>
    </w:p>
    <w:p w:rsidR="000C4742" w:rsidRPr="002B6FDB" w:rsidRDefault="000C4742" w:rsidP="000C4742">
      <w:pPr>
        <w:autoSpaceDE w:val="0"/>
        <w:autoSpaceDN w:val="0"/>
        <w:adjustRightInd w:val="0"/>
        <w:ind w:firstLine="708"/>
        <w:jc w:val="both"/>
        <w:rPr>
          <w:sz w:val="22"/>
          <w:szCs w:val="22"/>
        </w:rPr>
      </w:pPr>
      <w:r w:rsidRPr="002B6FDB">
        <w:rPr>
          <w:b/>
          <w:bCs/>
          <w:sz w:val="22"/>
          <w:szCs w:val="22"/>
        </w:rPr>
        <w:t xml:space="preserve">1.1. </w:t>
      </w:r>
      <w:r w:rsidRPr="002B6FDB">
        <w:rPr>
          <w:sz w:val="22"/>
          <w:szCs w:val="22"/>
        </w:rPr>
        <w:t xml:space="preserve">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w:t>
      </w:r>
    </w:p>
    <w:p w:rsidR="000C4742" w:rsidRPr="002B6FDB" w:rsidRDefault="000C4742" w:rsidP="000C4742">
      <w:pPr>
        <w:autoSpaceDE w:val="0"/>
        <w:autoSpaceDN w:val="0"/>
        <w:adjustRightInd w:val="0"/>
        <w:ind w:firstLine="708"/>
        <w:jc w:val="both"/>
        <w:rPr>
          <w:sz w:val="22"/>
          <w:szCs w:val="22"/>
        </w:rPr>
      </w:pPr>
      <w:r w:rsidRPr="002B6FDB">
        <w:rPr>
          <w:sz w:val="22"/>
          <w:szCs w:val="22"/>
        </w:rPr>
        <w:t>Заинтересованите лица могат да правят предложения за промени в обявлението и/или документацията в 3-дневен срок от публикуването на обявлението за откриване на процедурата.</w:t>
      </w:r>
    </w:p>
    <w:p w:rsidR="000C4742" w:rsidRPr="002B6FDB" w:rsidRDefault="000C4742" w:rsidP="000C4742">
      <w:pPr>
        <w:autoSpaceDE w:val="0"/>
        <w:autoSpaceDN w:val="0"/>
        <w:adjustRightInd w:val="0"/>
        <w:ind w:firstLine="708"/>
        <w:jc w:val="both"/>
        <w:rPr>
          <w:sz w:val="22"/>
          <w:szCs w:val="22"/>
        </w:rPr>
      </w:pPr>
      <w:r w:rsidRPr="002B6FDB">
        <w:rPr>
          <w:sz w:val="22"/>
          <w:szCs w:val="22"/>
        </w:rPr>
        <w:t xml:space="preserve">Възложителят изпраща за публикуване в РОП обявлението за изменение или допълнителна информация и решението, с което то се одобрява, в </w:t>
      </w:r>
      <w:r>
        <w:rPr>
          <w:sz w:val="22"/>
          <w:szCs w:val="22"/>
        </w:rPr>
        <w:t>срок от седем дни</w:t>
      </w:r>
      <w:r w:rsidRPr="002B6FDB">
        <w:rPr>
          <w:sz w:val="22"/>
          <w:szCs w:val="22"/>
        </w:rPr>
        <w:t xml:space="preserve"> от публикуването в РОП на обявлението, с което се оповестява откриването на процедурата.</w:t>
      </w:r>
    </w:p>
    <w:p w:rsidR="000C4742" w:rsidRPr="002B6FDB" w:rsidRDefault="000C4742" w:rsidP="000C4742">
      <w:pPr>
        <w:autoSpaceDE w:val="0"/>
        <w:autoSpaceDN w:val="0"/>
        <w:adjustRightInd w:val="0"/>
        <w:ind w:firstLine="708"/>
        <w:jc w:val="both"/>
        <w:rPr>
          <w:sz w:val="22"/>
          <w:szCs w:val="22"/>
        </w:rPr>
      </w:pPr>
      <w:r w:rsidRPr="002B6FDB">
        <w:rPr>
          <w:sz w:val="22"/>
          <w:szCs w:val="22"/>
        </w:rPr>
        <w:t>В случай, че с промените не са внесени съществени изменения в условията по обявената поръчка, които да налагат промяна в офертите на участниците, Възложителят може да не определи нов срок за подаване на офертите.</w:t>
      </w:r>
    </w:p>
    <w:p w:rsidR="000C4742" w:rsidRPr="002B6FDB" w:rsidRDefault="000C4742" w:rsidP="000C4742">
      <w:pPr>
        <w:autoSpaceDE w:val="0"/>
        <w:autoSpaceDN w:val="0"/>
        <w:adjustRightInd w:val="0"/>
        <w:ind w:firstLine="708"/>
        <w:jc w:val="both"/>
        <w:rPr>
          <w:sz w:val="22"/>
          <w:szCs w:val="22"/>
        </w:rPr>
      </w:pPr>
      <w:r w:rsidRPr="002B6FDB">
        <w:rPr>
          <w:b/>
          <w:sz w:val="22"/>
          <w:szCs w:val="22"/>
        </w:rPr>
        <w:t xml:space="preserve">1.2. </w:t>
      </w:r>
      <w:r w:rsidRPr="002B6FDB">
        <w:rPr>
          <w:sz w:val="22"/>
          <w:szCs w:val="22"/>
        </w:rPr>
        <w:t>Възложителят е длъжен да удължи обявените срокове в процедурата:</w:t>
      </w:r>
    </w:p>
    <w:p w:rsidR="000C4742" w:rsidRPr="002B6FDB" w:rsidRDefault="000C4742" w:rsidP="000C4742">
      <w:pPr>
        <w:autoSpaceDE w:val="0"/>
        <w:autoSpaceDN w:val="0"/>
        <w:adjustRightInd w:val="0"/>
        <w:ind w:firstLine="708"/>
        <w:jc w:val="both"/>
        <w:rPr>
          <w:sz w:val="22"/>
          <w:szCs w:val="22"/>
        </w:rPr>
      </w:pPr>
      <w:r w:rsidRPr="002B6FDB">
        <w:rPr>
          <w:sz w:val="22"/>
          <w:szCs w:val="22"/>
        </w:rPr>
        <w:t>- когато с решение за изменение са внесени съществени изменения в условията по обявената поръчка, които налагат промяна в офертите на участниците;</w:t>
      </w:r>
    </w:p>
    <w:p w:rsidR="000C4742" w:rsidRPr="002B6FDB" w:rsidRDefault="000C4742" w:rsidP="000C4742">
      <w:pPr>
        <w:autoSpaceDE w:val="0"/>
        <w:autoSpaceDN w:val="0"/>
        <w:adjustRightInd w:val="0"/>
        <w:ind w:firstLine="708"/>
        <w:jc w:val="both"/>
        <w:rPr>
          <w:sz w:val="22"/>
          <w:szCs w:val="22"/>
        </w:rPr>
      </w:pPr>
      <w:r w:rsidRPr="002B6FDB">
        <w:rPr>
          <w:sz w:val="22"/>
          <w:szCs w:val="22"/>
        </w:rPr>
        <w:t xml:space="preserve">- когато са поискани своевременно разяснения по условията на процедурата и те не могат да бъдат представени в срока по </w:t>
      </w:r>
      <w:r w:rsidRPr="002B6FDB">
        <w:rPr>
          <w:rStyle w:val="samedocreference"/>
          <w:sz w:val="22"/>
          <w:szCs w:val="22"/>
        </w:rPr>
        <w:t>чл. 33, ал. 2 от ЗОП.</w:t>
      </w:r>
    </w:p>
    <w:p w:rsidR="000C4742" w:rsidRPr="002B6FDB" w:rsidRDefault="000C4742" w:rsidP="000C4742">
      <w:pPr>
        <w:autoSpaceDE w:val="0"/>
        <w:autoSpaceDN w:val="0"/>
        <w:adjustRightInd w:val="0"/>
        <w:ind w:firstLine="708"/>
        <w:jc w:val="both"/>
        <w:rPr>
          <w:sz w:val="22"/>
          <w:szCs w:val="22"/>
        </w:rPr>
      </w:pPr>
      <w:r w:rsidRPr="002B6FDB">
        <w:rPr>
          <w:sz w:val="22"/>
          <w:szCs w:val="22"/>
        </w:rPr>
        <w:t>- когато това се налага във връзка с производство по обжалване.</w:t>
      </w:r>
    </w:p>
    <w:p w:rsidR="000C4742" w:rsidRPr="002B6FDB" w:rsidRDefault="000C4742" w:rsidP="000C4742">
      <w:pPr>
        <w:autoSpaceDE w:val="0"/>
        <w:autoSpaceDN w:val="0"/>
        <w:adjustRightInd w:val="0"/>
        <w:ind w:firstLine="708"/>
        <w:jc w:val="both"/>
        <w:rPr>
          <w:sz w:val="22"/>
          <w:szCs w:val="22"/>
        </w:rPr>
      </w:pPr>
      <w:r w:rsidRPr="002B6FDB">
        <w:rPr>
          <w:b/>
          <w:sz w:val="22"/>
          <w:szCs w:val="22"/>
        </w:rPr>
        <w:t>1.3.</w:t>
      </w:r>
      <w:r w:rsidRPr="002B6FDB">
        <w:rPr>
          <w:sz w:val="22"/>
          <w:szCs w:val="22"/>
        </w:rPr>
        <w:t>Възложителят може да удължи обявените срокове в процедурата:</w:t>
      </w:r>
    </w:p>
    <w:p w:rsidR="000C4742" w:rsidRPr="002B6FDB" w:rsidRDefault="000C4742" w:rsidP="000C4742">
      <w:pPr>
        <w:autoSpaceDE w:val="0"/>
        <w:autoSpaceDN w:val="0"/>
        <w:adjustRightInd w:val="0"/>
        <w:ind w:firstLine="708"/>
        <w:jc w:val="both"/>
        <w:rPr>
          <w:sz w:val="22"/>
          <w:szCs w:val="22"/>
        </w:rPr>
      </w:pPr>
      <w:r w:rsidRPr="002B6FDB">
        <w:rPr>
          <w:sz w:val="22"/>
          <w:szCs w:val="22"/>
        </w:rPr>
        <w:lastRenderedPageBreak/>
        <w:t>- когато в първоначално определения срок няма постъпили заявления или оферти или е получено само едно заявление или оферта</w:t>
      </w:r>
    </w:p>
    <w:p w:rsidR="000C4742" w:rsidRPr="002B6FDB" w:rsidRDefault="000C4742" w:rsidP="000C4742">
      <w:pPr>
        <w:autoSpaceDE w:val="0"/>
        <w:autoSpaceDN w:val="0"/>
        <w:adjustRightInd w:val="0"/>
        <w:ind w:firstLine="708"/>
        <w:jc w:val="both"/>
        <w:rPr>
          <w:sz w:val="22"/>
          <w:szCs w:val="22"/>
        </w:rPr>
      </w:pPr>
      <w:r w:rsidRPr="002B6FDB">
        <w:rPr>
          <w:sz w:val="22"/>
          <w:szCs w:val="22"/>
        </w:rPr>
        <w:t xml:space="preserve">- когато срокът по </w:t>
      </w:r>
      <w:r w:rsidRPr="002B6FDB">
        <w:rPr>
          <w:rStyle w:val="samedocreference"/>
          <w:sz w:val="22"/>
          <w:szCs w:val="22"/>
        </w:rPr>
        <w:t>чл. 158, ал. 4</w:t>
      </w:r>
      <w:r w:rsidRPr="002B6FDB">
        <w:rPr>
          <w:sz w:val="22"/>
          <w:szCs w:val="22"/>
        </w:rPr>
        <w:t xml:space="preserve"> от ЗОП не е достатъчен.</w:t>
      </w:r>
    </w:p>
    <w:p w:rsidR="000C4742" w:rsidRPr="002B6FDB" w:rsidRDefault="000C4742" w:rsidP="000C4742">
      <w:pPr>
        <w:autoSpaceDE w:val="0"/>
        <w:autoSpaceDN w:val="0"/>
        <w:adjustRightInd w:val="0"/>
        <w:ind w:firstLine="708"/>
        <w:jc w:val="both"/>
        <w:rPr>
          <w:sz w:val="22"/>
          <w:szCs w:val="22"/>
        </w:rPr>
      </w:pPr>
      <w:r w:rsidRPr="002B6FDB">
        <w:rPr>
          <w:sz w:val="22"/>
          <w:szCs w:val="22"/>
        </w:rPr>
        <w:t>С публикуването на обявлението за изменение или допълнителна информация се смята, че всички заинтересовани лица са уведомени.</w:t>
      </w:r>
    </w:p>
    <w:p w:rsidR="000C4742" w:rsidRPr="002B6FDB" w:rsidRDefault="000C4742" w:rsidP="000C4742">
      <w:pPr>
        <w:autoSpaceDE w:val="0"/>
        <w:autoSpaceDN w:val="0"/>
        <w:adjustRightInd w:val="0"/>
        <w:ind w:firstLine="708"/>
        <w:jc w:val="both"/>
        <w:rPr>
          <w:bCs/>
          <w:sz w:val="22"/>
          <w:szCs w:val="22"/>
        </w:rPr>
      </w:pPr>
      <w:r w:rsidRPr="002B6FDB">
        <w:rPr>
          <w:b/>
          <w:bCs/>
          <w:sz w:val="22"/>
          <w:szCs w:val="22"/>
        </w:rPr>
        <w:t xml:space="preserve">1.4. </w:t>
      </w:r>
      <w:r w:rsidRPr="002B6FDB">
        <w:rPr>
          <w:bCs/>
          <w:sz w:val="22"/>
          <w:szCs w:val="22"/>
        </w:rPr>
        <w:t>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 поръчка.</w:t>
      </w:r>
    </w:p>
    <w:p w:rsidR="000C4742" w:rsidRPr="002B6FDB" w:rsidRDefault="000C4742" w:rsidP="000C4742">
      <w:pPr>
        <w:autoSpaceDE w:val="0"/>
        <w:autoSpaceDN w:val="0"/>
        <w:adjustRightInd w:val="0"/>
        <w:ind w:firstLine="708"/>
        <w:jc w:val="both"/>
        <w:rPr>
          <w:bCs/>
          <w:sz w:val="22"/>
          <w:szCs w:val="22"/>
        </w:rPr>
      </w:pPr>
      <w:r w:rsidRPr="002B6FDB">
        <w:rPr>
          <w:b/>
          <w:bCs/>
          <w:sz w:val="22"/>
          <w:szCs w:val="22"/>
        </w:rPr>
        <w:t xml:space="preserve">1.5. </w:t>
      </w:r>
      <w:r w:rsidRPr="002B6FDB">
        <w:rPr>
          <w:bCs/>
          <w:sz w:val="22"/>
          <w:szCs w:val="22"/>
        </w:rPr>
        <w:t>Възложителят прекратява процедурата за възлагане на обществена поръчка в случаите посочени в чл. 110, ал. 1, т. 1 - т. 9 от ЗОП, както и по своя преценка – в случаите по чл. 110, ал. 2 от ЗОП.</w:t>
      </w:r>
    </w:p>
    <w:p w:rsidR="000C4742" w:rsidRPr="002B6FDB" w:rsidRDefault="000C4742" w:rsidP="000C4742">
      <w:pPr>
        <w:autoSpaceDE w:val="0"/>
        <w:autoSpaceDN w:val="0"/>
        <w:adjustRightInd w:val="0"/>
        <w:ind w:firstLine="708"/>
        <w:jc w:val="both"/>
        <w:rPr>
          <w:bCs/>
          <w:sz w:val="22"/>
          <w:szCs w:val="22"/>
        </w:rPr>
      </w:pPr>
      <w:r w:rsidRPr="002B6FDB">
        <w:rPr>
          <w:b/>
          <w:bCs/>
          <w:sz w:val="22"/>
          <w:szCs w:val="22"/>
        </w:rPr>
        <w:t xml:space="preserve">1.6. </w:t>
      </w:r>
      <w:r w:rsidRPr="002B6FDB">
        <w:rPr>
          <w:bCs/>
          <w:sz w:val="22"/>
          <w:szCs w:val="22"/>
        </w:rPr>
        <w:t>Когато не е подадена нито 1 оферта, Възложителя разполага с една от следните възможности:</w:t>
      </w:r>
    </w:p>
    <w:p w:rsidR="000C4742" w:rsidRPr="002B6FDB" w:rsidRDefault="000C4742" w:rsidP="000C4742">
      <w:pPr>
        <w:autoSpaceDE w:val="0"/>
        <w:autoSpaceDN w:val="0"/>
        <w:adjustRightInd w:val="0"/>
        <w:ind w:firstLine="708"/>
        <w:jc w:val="both"/>
        <w:rPr>
          <w:bCs/>
          <w:sz w:val="22"/>
          <w:szCs w:val="22"/>
        </w:rPr>
      </w:pPr>
      <w:r w:rsidRPr="002B6FDB">
        <w:rPr>
          <w:bCs/>
          <w:sz w:val="22"/>
          <w:szCs w:val="22"/>
        </w:rPr>
        <w:t>- да прекрати процедурата за възлагане на обществена поръчка с мотивирано решение – чл. 110, ал. 1, т. 1 от ЗОП;</w:t>
      </w:r>
    </w:p>
    <w:p w:rsidR="000C4742" w:rsidRPr="002B6FDB" w:rsidRDefault="000C4742" w:rsidP="000C4742">
      <w:pPr>
        <w:autoSpaceDE w:val="0"/>
        <w:autoSpaceDN w:val="0"/>
        <w:adjustRightInd w:val="0"/>
        <w:ind w:firstLine="708"/>
        <w:jc w:val="both"/>
        <w:rPr>
          <w:bCs/>
          <w:sz w:val="22"/>
          <w:szCs w:val="22"/>
        </w:rPr>
      </w:pPr>
      <w:r w:rsidRPr="002B6FDB">
        <w:rPr>
          <w:bCs/>
          <w:sz w:val="22"/>
          <w:szCs w:val="22"/>
        </w:rPr>
        <w:t>- да удължи срока за получаване на офертите – чл. 100, ал. 12, т.1 от ЗОП.</w:t>
      </w:r>
    </w:p>
    <w:p w:rsidR="000C4742" w:rsidRPr="002B6FDB" w:rsidRDefault="000C4742" w:rsidP="000C4742">
      <w:pPr>
        <w:ind w:firstLine="708"/>
        <w:jc w:val="both"/>
        <w:rPr>
          <w:sz w:val="22"/>
          <w:szCs w:val="22"/>
        </w:rPr>
      </w:pPr>
      <w:r w:rsidRPr="002B6FDB">
        <w:rPr>
          <w:b/>
          <w:bCs/>
          <w:sz w:val="22"/>
          <w:szCs w:val="22"/>
        </w:rPr>
        <w:t xml:space="preserve">1.7. </w:t>
      </w:r>
      <w:r w:rsidRPr="002B6FDB">
        <w:rPr>
          <w:sz w:val="22"/>
          <w:szCs w:val="22"/>
        </w:rPr>
        <w:t>В 10-дневен срок от получаването на доклада на комисията, Възложителят го утвърждава или го връща на комисията с писмени указания, когато:</w:t>
      </w:r>
    </w:p>
    <w:p w:rsidR="000C4742" w:rsidRPr="002B6FDB" w:rsidRDefault="000C4742" w:rsidP="000C4742">
      <w:pPr>
        <w:ind w:firstLine="709"/>
        <w:rPr>
          <w:sz w:val="22"/>
          <w:szCs w:val="22"/>
        </w:rPr>
      </w:pPr>
      <w:r w:rsidRPr="002B6FDB">
        <w:rPr>
          <w:b/>
          <w:sz w:val="22"/>
          <w:szCs w:val="22"/>
        </w:rPr>
        <w:t>1.7.1.</w:t>
      </w:r>
      <w:r w:rsidRPr="002B6FDB">
        <w:rPr>
          <w:sz w:val="22"/>
          <w:szCs w:val="22"/>
        </w:rPr>
        <w:t xml:space="preserve">  информацията в него не е достатъчна за вземането на решение за приключване на процедурата, и/или</w:t>
      </w:r>
    </w:p>
    <w:p w:rsidR="000C4742" w:rsidRPr="002B6FDB" w:rsidRDefault="000C4742" w:rsidP="000C4742">
      <w:pPr>
        <w:ind w:firstLine="709"/>
        <w:rPr>
          <w:sz w:val="22"/>
          <w:szCs w:val="22"/>
        </w:rPr>
      </w:pPr>
      <w:r w:rsidRPr="002B6FDB">
        <w:rPr>
          <w:b/>
          <w:sz w:val="22"/>
          <w:szCs w:val="22"/>
        </w:rPr>
        <w:t>1.7.2.</w:t>
      </w:r>
      <w:r w:rsidRPr="002B6FDB">
        <w:rPr>
          <w:sz w:val="22"/>
          <w:szCs w:val="22"/>
        </w:rPr>
        <w:t xml:space="preserve">  констатира нарушение в работата на комисията, което може да бъде отстранено, без това да налага прекратяване на процедурата.</w:t>
      </w:r>
    </w:p>
    <w:p w:rsidR="000C4742" w:rsidRPr="002B6FDB" w:rsidRDefault="000C4742" w:rsidP="000C4742">
      <w:pPr>
        <w:autoSpaceDE w:val="0"/>
        <w:autoSpaceDN w:val="0"/>
        <w:adjustRightInd w:val="0"/>
        <w:jc w:val="both"/>
        <w:rPr>
          <w:sz w:val="22"/>
          <w:szCs w:val="22"/>
        </w:rPr>
      </w:pPr>
    </w:p>
    <w:p w:rsidR="000C4742" w:rsidRPr="002B6FDB" w:rsidRDefault="000C4742" w:rsidP="000C4742">
      <w:pPr>
        <w:autoSpaceDE w:val="0"/>
        <w:autoSpaceDN w:val="0"/>
        <w:adjustRightInd w:val="0"/>
        <w:ind w:right="56"/>
        <w:jc w:val="both"/>
        <w:rPr>
          <w:b/>
          <w:bCs/>
          <w:sz w:val="22"/>
          <w:szCs w:val="22"/>
        </w:rPr>
      </w:pPr>
      <w:r w:rsidRPr="002B6FDB">
        <w:rPr>
          <w:b/>
          <w:bCs/>
          <w:sz w:val="22"/>
          <w:szCs w:val="22"/>
        </w:rPr>
        <w:t>2.Комисия за отваряне, разглеждане и класиране на офертите:</w:t>
      </w:r>
    </w:p>
    <w:p w:rsidR="000C4742" w:rsidRPr="002B6FDB" w:rsidRDefault="000C4742" w:rsidP="000C4742">
      <w:pPr>
        <w:pStyle w:val="Footer"/>
        <w:tabs>
          <w:tab w:val="left" w:pos="426"/>
        </w:tabs>
        <w:ind w:firstLine="709"/>
        <w:jc w:val="both"/>
        <w:rPr>
          <w:sz w:val="22"/>
          <w:szCs w:val="22"/>
        </w:rPr>
      </w:pPr>
      <w:r w:rsidRPr="002B6FDB">
        <w:rPr>
          <w:b/>
          <w:sz w:val="22"/>
          <w:szCs w:val="22"/>
        </w:rPr>
        <w:t>2.1.</w:t>
      </w:r>
      <w:r w:rsidRPr="002B6FDB">
        <w:rPr>
          <w:sz w:val="22"/>
          <w:szCs w:val="22"/>
        </w:rPr>
        <w:t>След изтичането на срока за получаване на оферти възложителят назначава комисията по чл. 103, ал. 1 ЗОП със заповед, в която определя:</w:t>
      </w:r>
    </w:p>
    <w:p w:rsidR="000C4742" w:rsidRPr="002B6FDB" w:rsidRDefault="000C4742" w:rsidP="000C4742">
      <w:pPr>
        <w:pStyle w:val="Footer"/>
        <w:numPr>
          <w:ilvl w:val="0"/>
          <w:numId w:val="1"/>
        </w:numPr>
        <w:tabs>
          <w:tab w:val="clear" w:pos="4536"/>
          <w:tab w:val="clear" w:pos="9072"/>
          <w:tab w:val="left" w:pos="284"/>
          <w:tab w:val="left" w:pos="426"/>
        </w:tabs>
        <w:suppressAutoHyphens/>
        <w:ind w:left="0" w:firstLine="709"/>
        <w:jc w:val="both"/>
        <w:rPr>
          <w:sz w:val="22"/>
          <w:szCs w:val="22"/>
        </w:rPr>
      </w:pPr>
      <w:r w:rsidRPr="002B6FDB">
        <w:rPr>
          <w:sz w:val="22"/>
          <w:szCs w:val="22"/>
        </w:rPr>
        <w:t>поименния състав и лицето, определено за председател;</w:t>
      </w:r>
    </w:p>
    <w:p w:rsidR="000C4742" w:rsidRPr="002B6FDB" w:rsidRDefault="000C4742" w:rsidP="000C4742">
      <w:pPr>
        <w:pStyle w:val="Footer"/>
        <w:numPr>
          <w:ilvl w:val="0"/>
          <w:numId w:val="1"/>
        </w:numPr>
        <w:tabs>
          <w:tab w:val="clear" w:pos="4536"/>
          <w:tab w:val="clear" w:pos="9072"/>
          <w:tab w:val="left" w:pos="284"/>
          <w:tab w:val="left" w:pos="426"/>
        </w:tabs>
        <w:suppressAutoHyphens/>
        <w:ind w:left="0" w:firstLine="709"/>
        <w:jc w:val="both"/>
        <w:rPr>
          <w:sz w:val="22"/>
          <w:szCs w:val="22"/>
        </w:rPr>
      </w:pPr>
      <w:r w:rsidRPr="002B6FDB">
        <w:rPr>
          <w:sz w:val="22"/>
          <w:szCs w:val="22"/>
        </w:rPr>
        <w:t>сроковете за извършване на работата;</w:t>
      </w:r>
    </w:p>
    <w:p w:rsidR="000C4742" w:rsidRPr="002B6FDB" w:rsidRDefault="000C4742" w:rsidP="000C4742">
      <w:pPr>
        <w:pStyle w:val="Footer"/>
        <w:numPr>
          <w:ilvl w:val="0"/>
          <w:numId w:val="1"/>
        </w:numPr>
        <w:tabs>
          <w:tab w:val="clear" w:pos="4536"/>
          <w:tab w:val="clear" w:pos="9072"/>
          <w:tab w:val="left" w:pos="284"/>
          <w:tab w:val="left" w:pos="426"/>
        </w:tabs>
        <w:suppressAutoHyphens/>
        <w:ind w:left="0" w:firstLine="709"/>
        <w:jc w:val="both"/>
        <w:rPr>
          <w:sz w:val="22"/>
          <w:szCs w:val="22"/>
        </w:rPr>
      </w:pPr>
      <w:r w:rsidRPr="002B6FDB">
        <w:rPr>
          <w:sz w:val="22"/>
          <w:szCs w:val="22"/>
        </w:rPr>
        <w:t>място на съхранение на документите, свързани с обществената поръчка, до приключване работата на комисията.</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2.2. </w:t>
      </w:r>
      <w:r w:rsidRPr="002B6FDB">
        <w:rPr>
          <w:sz w:val="22"/>
          <w:szCs w:val="22"/>
        </w:rPr>
        <w:t>Членове на комисията по т.2.1 могат да са и външни лица.</w:t>
      </w:r>
    </w:p>
    <w:p w:rsidR="000C4742" w:rsidRPr="002B6FDB" w:rsidRDefault="000C4742" w:rsidP="000C4742">
      <w:pPr>
        <w:pStyle w:val="Footer"/>
        <w:tabs>
          <w:tab w:val="left" w:pos="426"/>
        </w:tabs>
        <w:ind w:firstLine="709"/>
        <w:jc w:val="both"/>
        <w:rPr>
          <w:sz w:val="22"/>
          <w:szCs w:val="22"/>
        </w:rPr>
      </w:pPr>
      <w:r w:rsidRPr="002B6FDB">
        <w:rPr>
          <w:b/>
          <w:sz w:val="22"/>
          <w:szCs w:val="22"/>
        </w:rPr>
        <w:t>2.3.</w:t>
      </w:r>
      <w:r w:rsidRPr="002B6FDB">
        <w:rPr>
          <w:sz w:val="22"/>
          <w:szCs w:val="22"/>
        </w:rPr>
        <w:tab/>
        <w:t xml:space="preserve"> В случаите по т.2.2 възложителят сключва писмен договор с всяко от лицата, привлечени като председател или членове на комисията.</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2.4. </w:t>
      </w:r>
      <w:r w:rsidRPr="002B6FDB">
        <w:rPr>
          <w:sz w:val="22"/>
          <w:szCs w:val="22"/>
        </w:rPr>
        <w:t>Председателят на комисията:</w:t>
      </w:r>
    </w:p>
    <w:p w:rsidR="000C4742" w:rsidRPr="002B6FDB" w:rsidRDefault="000C4742" w:rsidP="000C4742">
      <w:pPr>
        <w:pStyle w:val="Footer"/>
        <w:numPr>
          <w:ilvl w:val="0"/>
          <w:numId w:val="2"/>
        </w:numPr>
        <w:tabs>
          <w:tab w:val="clear" w:pos="4536"/>
          <w:tab w:val="clear" w:pos="9072"/>
          <w:tab w:val="left" w:pos="284"/>
          <w:tab w:val="left" w:pos="426"/>
        </w:tabs>
        <w:suppressAutoHyphens/>
        <w:ind w:left="0" w:firstLine="709"/>
        <w:jc w:val="both"/>
        <w:rPr>
          <w:sz w:val="22"/>
          <w:szCs w:val="22"/>
        </w:rPr>
      </w:pPr>
      <w:r w:rsidRPr="002B6FDB">
        <w:rPr>
          <w:sz w:val="22"/>
          <w:szCs w:val="22"/>
        </w:rPr>
        <w:t>свиква заседанията на комисията и определя график за работата й;</w:t>
      </w:r>
    </w:p>
    <w:p w:rsidR="000C4742" w:rsidRPr="002B6FDB" w:rsidRDefault="000C4742" w:rsidP="000C4742">
      <w:pPr>
        <w:pStyle w:val="Footer"/>
        <w:numPr>
          <w:ilvl w:val="0"/>
          <w:numId w:val="2"/>
        </w:numPr>
        <w:tabs>
          <w:tab w:val="clear" w:pos="4536"/>
          <w:tab w:val="clear" w:pos="9072"/>
          <w:tab w:val="left" w:pos="284"/>
          <w:tab w:val="left" w:pos="426"/>
        </w:tabs>
        <w:suppressAutoHyphens/>
        <w:ind w:left="0" w:firstLine="709"/>
        <w:jc w:val="both"/>
        <w:rPr>
          <w:sz w:val="22"/>
          <w:szCs w:val="22"/>
        </w:rPr>
      </w:pPr>
      <w:r w:rsidRPr="002B6FDB">
        <w:rPr>
          <w:sz w:val="22"/>
          <w:szCs w:val="22"/>
        </w:rPr>
        <w:t>информира възложителя за всички обстоятелства, които препятстват изпълнението на поставените задачи в посочените срокове;</w:t>
      </w:r>
    </w:p>
    <w:p w:rsidR="000C4742" w:rsidRPr="002B6FDB" w:rsidRDefault="000C4742" w:rsidP="000C4742">
      <w:pPr>
        <w:pStyle w:val="Footer"/>
        <w:numPr>
          <w:ilvl w:val="0"/>
          <w:numId w:val="2"/>
        </w:numPr>
        <w:tabs>
          <w:tab w:val="clear" w:pos="4536"/>
          <w:tab w:val="clear" w:pos="9072"/>
          <w:tab w:val="left" w:pos="284"/>
          <w:tab w:val="left" w:pos="426"/>
        </w:tabs>
        <w:suppressAutoHyphens/>
        <w:ind w:left="0" w:firstLine="709"/>
        <w:jc w:val="both"/>
        <w:rPr>
          <w:sz w:val="22"/>
          <w:szCs w:val="22"/>
        </w:rPr>
      </w:pPr>
      <w:r w:rsidRPr="002B6FDB">
        <w:rPr>
          <w:sz w:val="22"/>
          <w:szCs w:val="22"/>
        </w:rPr>
        <w:t>отговаря за правилното съхранение на документите до предаването им за архивиране;</w:t>
      </w:r>
    </w:p>
    <w:p w:rsidR="000C4742" w:rsidRPr="002B6FDB" w:rsidRDefault="000C4742" w:rsidP="000C4742">
      <w:pPr>
        <w:pStyle w:val="Footer"/>
        <w:numPr>
          <w:ilvl w:val="0"/>
          <w:numId w:val="2"/>
        </w:numPr>
        <w:tabs>
          <w:tab w:val="clear" w:pos="4536"/>
          <w:tab w:val="clear" w:pos="9072"/>
          <w:tab w:val="left" w:pos="284"/>
          <w:tab w:val="left" w:pos="426"/>
        </w:tabs>
        <w:suppressAutoHyphens/>
        <w:ind w:left="0" w:firstLine="709"/>
        <w:jc w:val="both"/>
        <w:rPr>
          <w:sz w:val="22"/>
          <w:szCs w:val="22"/>
        </w:rPr>
      </w:pPr>
      <w:r w:rsidRPr="002B6FDB">
        <w:rPr>
          <w:sz w:val="22"/>
          <w:szCs w:val="22"/>
        </w:rPr>
        <w:t>прави предложения за замяна на членове на комисията при установена невъзможност някой от тях да изпълнява задълженията си.</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2.5. </w:t>
      </w:r>
      <w:r w:rsidRPr="002B6FDB">
        <w:rPr>
          <w:sz w:val="22"/>
          <w:szCs w:val="22"/>
        </w:rPr>
        <w:t>Членовете на комисията:</w:t>
      </w:r>
    </w:p>
    <w:p w:rsidR="000C4742" w:rsidRPr="002B6FDB" w:rsidRDefault="000C4742" w:rsidP="000C4742">
      <w:pPr>
        <w:pStyle w:val="Footer"/>
        <w:numPr>
          <w:ilvl w:val="0"/>
          <w:numId w:val="3"/>
        </w:numPr>
        <w:tabs>
          <w:tab w:val="clear" w:pos="4536"/>
          <w:tab w:val="clear" w:pos="9072"/>
          <w:tab w:val="left" w:pos="142"/>
          <w:tab w:val="left" w:pos="426"/>
        </w:tabs>
        <w:suppressAutoHyphens/>
        <w:ind w:left="0" w:firstLine="709"/>
        <w:jc w:val="both"/>
        <w:rPr>
          <w:sz w:val="22"/>
          <w:szCs w:val="22"/>
        </w:rPr>
      </w:pPr>
      <w:r w:rsidRPr="002B6FDB">
        <w:rPr>
          <w:sz w:val="22"/>
          <w:szCs w:val="22"/>
        </w:rPr>
        <w:t>участват в заседанията на комисията;</w:t>
      </w:r>
    </w:p>
    <w:p w:rsidR="000C4742" w:rsidRPr="002B6FDB" w:rsidRDefault="000C4742" w:rsidP="000C4742">
      <w:pPr>
        <w:pStyle w:val="Footer"/>
        <w:numPr>
          <w:ilvl w:val="0"/>
          <w:numId w:val="3"/>
        </w:numPr>
        <w:tabs>
          <w:tab w:val="clear" w:pos="4536"/>
          <w:tab w:val="clear" w:pos="9072"/>
          <w:tab w:val="left" w:pos="142"/>
          <w:tab w:val="left" w:pos="426"/>
        </w:tabs>
        <w:suppressAutoHyphens/>
        <w:ind w:left="0" w:firstLine="709"/>
        <w:jc w:val="both"/>
        <w:rPr>
          <w:sz w:val="22"/>
          <w:szCs w:val="22"/>
        </w:rPr>
      </w:pPr>
      <w:r w:rsidRPr="002B6FDB">
        <w:rPr>
          <w:sz w:val="22"/>
          <w:szCs w:val="22"/>
        </w:rPr>
        <w:t>лично разглеждат документите, участват при вземането на решения и поставят оценки на офертите;</w:t>
      </w:r>
    </w:p>
    <w:p w:rsidR="000C4742" w:rsidRPr="002B6FDB" w:rsidRDefault="000C4742" w:rsidP="000C4742">
      <w:pPr>
        <w:pStyle w:val="Footer"/>
        <w:numPr>
          <w:ilvl w:val="0"/>
          <w:numId w:val="3"/>
        </w:numPr>
        <w:tabs>
          <w:tab w:val="clear" w:pos="4536"/>
          <w:tab w:val="clear" w:pos="9072"/>
          <w:tab w:val="left" w:pos="284"/>
          <w:tab w:val="left" w:pos="426"/>
        </w:tabs>
        <w:suppressAutoHyphens/>
        <w:ind w:left="0" w:firstLine="709"/>
        <w:jc w:val="both"/>
        <w:rPr>
          <w:sz w:val="22"/>
          <w:szCs w:val="22"/>
        </w:rPr>
      </w:pPr>
      <w:r w:rsidRPr="002B6FDB">
        <w:rPr>
          <w:sz w:val="22"/>
          <w:szCs w:val="22"/>
        </w:rPr>
        <w:t>подписват всички протоколи и доклади от работата на комисията.</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2.6. </w:t>
      </w:r>
      <w:r w:rsidRPr="002B6FDB">
        <w:rPr>
          <w:sz w:val="22"/>
          <w:szCs w:val="22"/>
        </w:rPr>
        <w:t>Решенията на комисията се вземат с обикновено мнозинство.</w:t>
      </w:r>
    </w:p>
    <w:p w:rsidR="000C4742" w:rsidRPr="002B6FDB" w:rsidRDefault="000C4742" w:rsidP="000C4742">
      <w:pPr>
        <w:pStyle w:val="Footer"/>
        <w:tabs>
          <w:tab w:val="left" w:pos="426"/>
        </w:tabs>
        <w:ind w:firstLine="709"/>
        <w:jc w:val="both"/>
        <w:rPr>
          <w:sz w:val="22"/>
          <w:szCs w:val="22"/>
        </w:rPr>
      </w:pPr>
      <w:r w:rsidRPr="002B6FDB">
        <w:rPr>
          <w:b/>
          <w:sz w:val="22"/>
          <w:szCs w:val="22"/>
        </w:rPr>
        <w:t>2.7</w:t>
      </w:r>
      <w:r w:rsidRPr="002B6FDB">
        <w:rPr>
          <w:b/>
          <w:sz w:val="22"/>
          <w:szCs w:val="22"/>
        </w:rPr>
        <w:tab/>
        <w:t xml:space="preserve">. </w:t>
      </w:r>
      <w:r w:rsidRPr="002B6FDB">
        <w:rPr>
          <w:sz w:val="22"/>
          <w:szCs w:val="22"/>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0C4742" w:rsidRPr="002B6FDB" w:rsidRDefault="000C4742" w:rsidP="000C4742">
      <w:pPr>
        <w:pStyle w:val="Footer"/>
        <w:tabs>
          <w:tab w:val="left" w:pos="426"/>
        </w:tabs>
        <w:ind w:firstLine="709"/>
        <w:jc w:val="both"/>
        <w:rPr>
          <w:sz w:val="22"/>
          <w:szCs w:val="22"/>
        </w:rPr>
      </w:pPr>
      <w:r w:rsidRPr="002B6FDB">
        <w:rPr>
          <w:b/>
          <w:sz w:val="22"/>
          <w:szCs w:val="22"/>
        </w:rPr>
        <w:lastRenderedPageBreak/>
        <w:t>2.8.</w:t>
      </w:r>
      <w:r w:rsidRPr="002B6FDB">
        <w:rPr>
          <w:b/>
          <w:sz w:val="22"/>
          <w:szCs w:val="22"/>
        </w:rPr>
        <w:tab/>
        <w:t xml:space="preserve"> </w:t>
      </w:r>
      <w:r w:rsidRPr="002B6FDB">
        <w:rPr>
          <w:sz w:val="22"/>
          <w:szCs w:val="22"/>
        </w:rPr>
        <w:t>Членовете на комисията представят на възложителя декларация по чл. 103, ал. 2 ЗОП след получаване на списъка с кандидатите или участниците и на всеки етап от процедурата, когато настъпи промяна в декларираните данни.</w:t>
      </w:r>
    </w:p>
    <w:p w:rsidR="000C4742" w:rsidRPr="002B6FDB" w:rsidRDefault="000C4742" w:rsidP="000C4742">
      <w:pPr>
        <w:pStyle w:val="Footer"/>
        <w:tabs>
          <w:tab w:val="left" w:pos="426"/>
        </w:tabs>
        <w:ind w:firstLine="709"/>
        <w:jc w:val="both"/>
        <w:rPr>
          <w:sz w:val="22"/>
          <w:szCs w:val="22"/>
        </w:rPr>
      </w:pPr>
      <w:r w:rsidRPr="002B6FDB">
        <w:rPr>
          <w:b/>
          <w:sz w:val="22"/>
          <w:szCs w:val="22"/>
        </w:rPr>
        <w:t>2.9</w:t>
      </w:r>
      <w:r w:rsidRPr="002B6FDB">
        <w:rPr>
          <w:b/>
          <w:sz w:val="22"/>
          <w:szCs w:val="22"/>
        </w:rPr>
        <w:tab/>
        <w:t xml:space="preserve">. </w:t>
      </w:r>
      <w:r w:rsidRPr="002B6FDB">
        <w:rPr>
          <w:sz w:val="22"/>
          <w:szCs w:val="22"/>
        </w:rPr>
        <w:t>Всеки член на комисията е длъжен да си направи самоотвод, когато установи, че:</w:t>
      </w:r>
    </w:p>
    <w:p w:rsidR="000C4742" w:rsidRPr="002B6FDB" w:rsidRDefault="000C4742" w:rsidP="000C4742">
      <w:pPr>
        <w:pStyle w:val="Footer"/>
        <w:numPr>
          <w:ilvl w:val="0"/>
          <w:numId w:val="3"/>
        </w:numPr>
        <w:tabs>
          <w:tab w:val="clear" w:pos="4536"/>
          <w:tab w:val="clear" w:pos="9072"/>
          <w:tab w:val="left" w:pos="426"/>
        </w:tabs>
        <w:suppressAutoHyphens/>
        <w:ind w:left="0" w:firstLine="709"/>
        <w:jc w:val="both"/>
        <w:rPr>
          <w:sz w:val="22"/>
          <w:szCs w:val="22"/>
        </w:rPr>
      </w:pPr>
      <w:r w:rsidRPr="002B6FDB">
        <w:rPr>
          <w:sz w:val="22"/>
          <w:szCs w:val="22"/>
        </w:rPr>
        <w:t>по обективни причини не може да изпълнява задълженията си;</w:t>
      </w:r>
    </w:p>
    <w:p w:rsidR="000C4742" w:rsidRPr="002B6FDB" w:rsidRDefault="000C4742" w:rsidP="000C4742">
      <w:pPr>
        <w:pStyle w:val="Footer"/>
        <w:numPr>
          <w:ilvl w:val="0"/>
          <w:numId w:val="3"/>
        </w:numPr>
        <w:tabs>
          <w:tab w:val="clear" w:pos="4536"/>
          <w:tab w:val="clear" w:pos="9072"/>
          <w:tab w:val="left" w:pos="426"/>
        </w:tabs>
        <w:suppressAutoHyphens/>
        <w:ind w:left="0" w:firstLine="709"/>
        <w:jc w:val="both"/>
        <w:rPr>
          <w:sz w:val="22"/>
          <w:szCs w:val="22"/>
        </w:rPr>
      </w:pPr>
      <w:r w:rsidRPr="002B6FDB">
        <w:rPr>
          <w:sz w:val="22"/>
          <w:szCs w:val="22"/>
        </w:rPr>
        <w:t>е възникнал конфликт на интереси.</w:t>
      </w:r>
    </w:p>
    <w:p w:rsidR="000C4742" w:rsidRPr="002B6FDB" w:rsidRDefault="000C4742" w:rsidP="000C4742">
      <w:pPr>
        <w:pStyle w:val="Footer"/>
        <w:tabs>
          <w:tab w:val="left" w:pos="426"/>
        </w:tabs>
        <w:ind w:firstLine="709"/>
        <w:jc w:val="both"/>
        <w:rPr>
          <w:sz w:val="22"/>
          <w:szCs w:val="22"/>
        </w:rPr>
      </w:pPr>
      <w:r w:rsidRPr="002B6FDB">
        <w:rPr>
          <w:b/>
          <w:sz w:val="22"/>
          <w:szCs w:val="22"/>
        </w:rPr>
        <w:t>2.10</w:t>
      </w:r>
      <w:r w:rsidRPr="002B6FDB">
        <w:rPr>
          <w:b/>
          <w:sz w:val="22"/>
          <w:szCs w:val="22"/>
        </w:rPr>
        <w:tab/>
        <w:t xml:space="preserve">. </w:t>
      </w:r>
      <w:r w:rsidRPr="002B6FDB">
        <w:rPr>
          <w:sz w:val="22"/>
          <w:szCs w:val="22"/>
        </w:rPr>
        <w:t>Възложителят е длъжен да отстрани член на комисията, за когото установи, че е налице конфликт на интереси с участник.</w:t>
      </w:r>
    </w:p>
    <w:p w:rsidR="000C4742" w:rsidRPr="002B6FDB" w:rsidRDefault="000C4742" w:rsidP="000C4742">
      <w:pPr>
        <w:pStyle w:val="Footer"/>
        <w:tabs>
          <w:tab w:val="left" w:pos="426"/>
        </w:tabs>
        <w:ind w:firstLine="709"/>
        <w:jc w:val="both"/>
        <w:rPr>
          <w:sz w:val="22"/>
          <w:szCs w:val="22"/>
        </w:rPr>
      </w:pPr>
      <w:r w:rsidRPr="002B6FDB">
        <w:rPr>
          <w:b/>
          <w:sz w:val="22"/>
          <w:szCs w:val="22"/>
        </w:rPr>
        <w:t>2.11</w:t>
      </w:r>
      <w:r w:rsidRPr="002B6FDB">
        <w:rPr>
          <w:b/>
          <w:sz w:val="22"/>
          <w:szCs w:val="22"/>
        </w:rPr>
        <w:tab/>
      </w:r>
      <w:r w:rsidRPr="002B6FDB">
        <w:rPr>
          <w:sz w:val="22"/>
          <w:szCs w:val="22"/>
        </w:rPr>
        <w:t>. В случаите по т.2. 9 и т.2.10 възложителят определя със заповед нов член.</w:t>
      </w:r>
    </w:p>
    <w:p w:rsidR="000C4742" w:rsidRPr="002B6FDB" w:rsidRDefault="000C4742" w:rsidP="000C4742">
      <w:pPr>
        <w:pStyle w:val="Footer"/>
        <w:tabs>
          <w:tab w:val="left" w:pos="426"/>
        </w:tabs>
        <w:ind w:firstLine="709"/>
        <w:jc w:val="both"/>
        <w:rPr>
          <w:sz w:val="22"/>
          <w:szCs w:val="22"/>
        </w:rPr>
      </w:pPr>
      <w:r w:rsidRPr="002B6FDB">
        <w:rPr>
          <w:b/>
          <w:sz w:val="22"/>
          <w:szCs w:val="22"/>
        </w:rPr>
        <w:t>2.12</w:t>
      </w:r>
      <w:r w:rsidRPr="002B6FDB">
        <w:rPr>
          <w:b/>
          <w:sz w:val="22"/>
          <w:szCs w:val="22"/>
        </w:rPr>
        <w:tab/>
        <w:t xml:space="preserve">. </w:t>
      </w:r>
      <w:r w:rsidRPr="002B6FDB">
        <w:rPr>
          <w:sz w:val="22"/>
          <w:szCs w:val="22"/>
        </w:rPr>
        <w:t>В случаите по т.2.10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0C4742" w:rsidRPr="002B6FDB" w:rsidRDefault="000C4742" w:rsidP="000C4742">
      <w:pPr>
        <w:pStyle w:val="Footer"/>
        <w:tabs>
          <w:tab w:val="left" w:pos="426"/>
        </w:tabs>
        <w:ind w:firstLine="709"/>
        <w:jc w:val="both"/>
        <w:rPr>
          <w:sz w:val="22"/>
          <w:szCs w:val="22"/>
        </w:rPr>
      </w:pPr>
      <w:r w:rsidRPr="002B6FDB">
        <w:rPr>
          <w:b/>
          <w:sz w:val="22"/>
          <w:szCs w:val="22"/>
        </w:rPr>
        <w:t>2.13</w:t>
      </w:r>
      <w:r w:rsidRPr="002B6FDB">
        <w:rPr>
          <w:sz w:val="22"/>
          <w:szCs w:val="22"/>
        </w:rPr>
        <w:t>.</w:t>
      </w:r>
      <w:r w:rsidRPr="002B6FDB">
        <w:rPr>
          <w:sz w:val="22"/>
          <w:szCs w:val="22"/>
        </w:rPr>
        <w:tab/>
        <w:t xml:space="preserve"> Членовете на комисията са длъжни да пазят в тайна обстоятелствата, които са узнали във връзка със своята работа в комисията.</w:t>
      </w:r>
    </w:p>
    <w:p w:rsidR="000C4742" w:rsidRPr="002B6FDB" w:rsidRDefault="000C4742" w:rsidP="000C4742">
      <w:pPr>
        <w:pStyle w:val="Footer"/>
        <w:tabs>
          <w:tab w:val="left" w:pos="426"/>
        </w:tabs>
        <w:ind w:firstLine="709"/>
        <w:jc w:val="both"/>
        <w:rPr>
          <w:sz w:val="22"/>
          <w:szCs w:val="22"/>
        </w:rPr>
      </w:pPr>
      <w:r w:rsidRPr="002B6FDB">
        <w:rPr>
          <w:b/>
          <w:sz w:val="22"/>
          <w:szCs w:val="22"/>
        </w:rPr>
        <w:t>2.14</w:t>
      </w:r>
      <w:r w:rsidRPr="002B6FDB">
        <w:rPr>
          <w:sz w:val="22"/>
          <w:szCs w:val="22"/>
        </w:rPr>
        <w:t>.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0C4742" w:rsidRPr="002B6FDB" w:rsidRDefault="000C4742" w:rsidP="000C4742">
      <w:pPr>
        <w:pStyle w:val="Footer"/>
        <w:tabs>
          <w:tab w:val="left" w:pos="426"/>
        </w:tabs>
        <w:ind w:firstLine="709"/>
        <w:jc w:val="both"/>
        <w:rPr>
          <w:sz w:val="22"/>
          <w:szCs w:val="22"/>
        </w:rPr>
      </w:pPr>
      <w:r w:rsidRPr="002B6FDB">
        <w:rPr>
          <w:b/>
          <w:sz w:val="22"/>
          <w:szCs w:val="22"/>
        </w:rPr>
        <w:t>2.15.</w:t>
      </w:r>
      <w:r w:rsidRPr="002B6FDB">
        <w:rPr>
          <w:sz w:val="22"/>
          <w:szCs w:val="22"/>
        </w:rPr>
        <w:t xml:space="preserve"> </w:t>
      </w:r>
      <w:r w:rsidRPr="002B6FDB">
        <w:rPr>
          <w:sz w:val="22"/>
          <w:szCs w:val="22"/>
        </w:rPr>
        <w:tab/>
        <w:t>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0C4742" w:rsidRPr="002B6FDB" w:rsidRDefault="000C4742" w:rsidP="000C4742">
      <w:pPr>
        <w:autoSpaceDE w:val="0"/>
        <w:autoSpaceDN w:val="0"/>
        <w:adjustRightInd w:val="0"/>
        <w:ind w:firstLine="708"/>
        <w:jc w:val="both"/>
        <w:rPr>
          <w:bCs/>
          <w:sz w:val="22"/>
          <w:szCs w:val="22"/>
        </w:rPr>
      </w:pPr>
    </w:p>
    <w:p w:rsidR="000C4742" w:rsidRPr="002B6FDB" w:rsidRDefault="000C4742" w:rsidP="000C4742">
      <w:pPr>
        <w:pStyle w:val="ListParagraph"/>
        <w:autoSpaceDE w:val="0"/>
        <w:autoSpaceDN w:val="0"/>
        <w:adjustRightInd w:val="0"/>
        <w:ind w:left="300"/>
        <w:jc w:val="both"/>
        <w:rPr>
          <w:b/>
          <w:bCs/>
          <w:sz w:val="22"/>
          <w:szCs w:val="22"/>
        </w:rPr>
      </w:pPr>
      <w:r w:rsidRPr="002B6FDB">
        <w:rPr>
          <w:b/>
          <w:bCs/>
          <w:sz w:val="22"/>
          <w:szCs w:val="22"/>
        </w:rPr>
        <w:t>3. Действия на комисията при разглеждане на офертите:</w:t>
      </w:r>
    </w:p>
    <w:p w:rsidR="000C4742" w:rsidRPr="002B6FDB" w:rsidRDefault="000C4742" w:rsidP="000C4742">
      <w:pPr>
        <w:pStyle w:val="Footer"/>
        <w:tabs>
          <w:tab w:val="clear" w:pos="4536"/>
          <w:tab w:val="clear" w:pos="9072"/>
          <w:tab w:val="left" w:pos="426"/>
        </w:tabs>
        <w:suppressAutoHyphens/>
        <w:ind w:firstLine="709"/>
        <w:jc w:val="both"/>
        <w:rPr>
          <w:sz w:val="22"/>
          <w:szCs w:val="22"/>
        </w:rPr>
      </w:pPr>
      <w:r w:rsidRPr="002B6FDB">
        <w:rPr>
          <w:b/>
          <w:sz w:val="22"/>
          <w:szCs w:val="22"/>
        </w:rPr>
        <w:t xml:space="preserve">3.1. </w:t>
      </w:r>
      <w:r w:rsidRPr="002B6FDB">
        <w:rPr>
          <w:sz w:val="22"/>
          <w:szCs w:val="22"/>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3.2. </w:t>
      </w:r>
      <w:r w:rsidRPr="002B6FDB">
        <w:rPr>
          <w:sz w:val="22"/>
          <w:szCs w:val="22"/>
        </w:rPr>
        <w:t>Комисията по чл. 103, ал. 1 ЗОП започва работа след получаване на представените оферти и протокола по чл. 48, ал. 6 от ППЗОП</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3.3. </w:t>
      </w:r>
      <w:r w:rsidRPr="002B6FDB">
        <w:rPr>
          <w:sz w:val="22"/>
          <w:szCs w:val="22"/>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3.4. </w:t>
      </w:r>
      <w:r w:rsidRPr="002B6FDB">
        <w:rPr>
          <w:sz w:val="22"/>
          <w:szCs w:val="22"/>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3.5. </w:t>
      </w:r>
      <w:r w:rsidRPr="002B6FDB">
        <w:rPr>
          <w:sz w:val="22"/>
          <w:szCs w:val="22"/>
        </w:rPr>
        <w:t>Най-малко трима от членовете на комисията подписват техническото предложение и плика с надпис „Предлагани ценови параметри".</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3.6. </w:t>
      </w:r>
      <w:r w:rsidRPr="002B6FDB">
        <w:rPr>
          <w:sz w:val="22"/>
          <w:szCs w:val="22"/>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0C4742" w:rsidRPr="002B6FDB" w:rsidRDefault="000C4742" w:rsidP="000C4742">
      <w:pPr>
        <w:pStyle w:val="Footer"/>
        <w:tabs>
          <w:tab w:val="left" w:pos="426"/>
        </w:tabs>
        <w:ind w:firstLine="709"/>
        <w:jc w:val="both"/>
        <w:rPr>
          <w:sz w:val="22"/>
          <w:szCs w:val="22"/>
        </w:rPr>
      </w:pPr>
      <w:r w:rsidRPr="002B6FDB">
        <w:rPr>
          <w:b/>
          <w:sz w:val="22"/>
          <w:szCs w:val="22"/>
        </w:rPr>
        <w:t>3.7.</w:t>
      </w:r>
      <w:r w:rsidRPr="002B6FDB">
        <w:rPr>
          <w:sz w:val="22"/>
          <w:szCs w:val="22"/>
        </w:rPr>
        <w:tab/>
        <w:t xml:space="preserve"> Публичната част от заседанието на комисията приключва след извършването на действията по т.3.3- т.3.6.</w:t>
      </w:r>
    </w:p>
    <w:p w:rsidR="000C4742" w:rsidRPr="002B6FDB" w:rsidRDefault="000C4742" w:rsidP="000C4742">
      <w:pPr>
        <w:pStyle w:val="Footer"/>
        <w:tabs>
          <w:tab w:val="left" w:pos="426"/>
        </w:tabs>
        <w:ind w:firstLine="709"/>
        <w:jc w:val="both"/>
        <w:rPr>
          <w:sz w:val="22"/>
          <w:szCs w:val="22"/>
        </w:rPr>
      </w:pPr>
      <w:r w:rsidRPr="002B6FDB">
        <w:rPr>
          <w:b/>
          <w:sz w:val="22"/>
          <w:szCs w:val="22"/>
        </w:rPr>
        <w:t>3.8.</w:t>
      </w:r>
      <w:r w:rsidRPr="002B6FDB">
        <w:rPr>
          <w:b/>
          <w:sz w:val="22"/>
          <w:szCs w:val="22"/>
        </w:rPr>
        <w:tab/>
        <w:t xml:space="preserve"> </w:t>
      </w:r>
      <w:r w:rsidRPr="002B6FDB">
        <w:rPr>
          <w:sz w:val="22"/>
          <w:szCs w:val="22"/>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3.9. </w:t>
      </w:r>
      <w:r w:rsidRPr="002B6FDB">
        <w:rPr>
          <w:sz w:val="22"/>
          <w:szCs w:val="22"/>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3.8 и изпраща протокола на всички кандидати или участници в деня на публикуването му в профила на купувача.</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3.10. </w:t>
      </w:r>
      <w:r w:rsidRPr="002B6FDB">
        <w:rPr>
          <w:sz w:val="22"/>
          <w:szCs w:val="22"/>
        </w:rPr>
        <w:t>В срок до 5 работни дни от получаването на протокола по т.3.8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C4742" w:rsidRPr="002B6FDB" w:rsidRDefault="000C4742" w:rsidP="000C4742">
      <w:pPr>
        <w:pStyle w:val="Footer"/>
        <w:tabs>
          <w:tab w:val="left" w:pos="426"/>
        </w:tabs>
        <w:ind w:firstLine="709"/>
        <w:jc w:val="both"/>
        <w:rPr>
          <w:sz w:val="22"/>
          <w:szCs w:val="22"/>
        </w:rPr>
      </w:pPr>
      <w:r w:rsidRPr="002B6FDB">
        <w:rPr>
          <w:b/>
          <w:sz w:val="22"/>
          <w:szCs w:val="22"/>
        </w:rPr>
        <w:lastRenderedPageBreak/>
        <w:t>3.11</w:t>
      </w:r>
      <w:r w:rsidRPr="002B6FDB">
        <w:rPr>
          <w:sz w:val="22"/>
          <w:szCs w:val="22"/>
        </w:rPr>
        <w:t>.</w:t>
      </w:r>
      <w:r w:rsidRPr="002B6FDB">
        <w:rPr>
          <w:sz w:val="22"/>
          <w:szCs w:val="22"/>
        </w:rPr>
        <w:tab/>
        <w:t xml:space="preserve"> Възможността по т.3.10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C4742" w:rsidRPr="002B6FDB" w:rsidRDefault="000C4742" w:rsidP="000C4742">
      <w:pPr>
        <w:pStyle w:val="Footer"/>
        <w:tabs>
          <w:tab w:val="left" w:pos="426"/>
        </w:tabs>
        <w:ind w:firstLine="709"/>
        <w:jc w:val="both"/>
        <w:rPr>
          <w:sz w:val="22"/>
          <w:szCs w:val="22"/>
        </w:rPr>
      </w:pPr>
      <w:r w:rsidRPr="002B6FDB">
        <w:rPr>
          <w:b/>
          <w:sz w:val="22"/>
          <w:szCs w:val="22"/>
        </w:rPr>
        <w:t>3.12.</w:t>
      </w:r>
      <w:r w:rsidRPr="002B6FDB">
        <w:rPr>
          <w:sz w:val="22"/>
          <w:szCs w:val="22"/>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9E26D5" w:rsidRPr="00467D34" w:rsidRDefault="009E26D5" w:rsidP="000C4742">
      <w:pPr>
        <w:tabs>
          <w:tab w:val="left" w:pos="284"/>
        </w:tabs>
        <w:autoSpaceDE w:val="0"/>
        <w:autoSpaceDN w:val="0"/>
        <w:adjustRightInd w:val="0"/>
        <w:ind w:right="-142"/>
        <w:jc w:val="both"/>
        <w:rPr>
          <w:bCs/>
          <w:sz w:val="22"/>
          <w:szCs w:val="22"/>
        </w:rPr>
      </w:pPr>
      <w:r w:rsidRPr="00467D34">
        <w:rPr>
          <w:sz w:val="22"/>
          <w:szCs w:val="22"/>
        </w:rPr>
        <w:t xml:space="preserve">3.13. </w:t>
      </w:r>
      <w:r w:rsidRPr="00467D34">
        <w:rPr>
          <w:bCs/>
          <w:sz w:val="22"/>
          <w:szCs w:val="22"/>
        </w:rPr>
        <w:t xml:space="preserve">Допълнителните документи се представят в </w:t>
      </w:r>
      <w:r w:rsidR="000B510E">
        <w:rPr>
          <w:bCs/>
          <w:sz w:val="22"/>
          <w:szCs w:val="22"/>
        </w:rPr>
        <w:t>Детска градина № 21 „Вихрогонче”</w:t>
      </w:r>
      <w:r w:rsidR="000C4742">
        <w:rPr>
          <w:bCs/>
          <w:sz w:val="22"/>
          <w:szCs w:val="22"/>
        </w:rPr>
        <w:t xml:space="preserve">  на адрес </w:t>
      </w:r>
      <w:r w:rsidR="000C4742" w:rsidRPr="00295637">
        <w:t>гр.Хасково ул.“Ивайло“№1 ет.3 офис 1</w:t>
      </w:r>
      <w:r w:rsidR="000C4742">
        <w:t xml:space="preserve"> </w:t>
      </w:r>
      <w:r w:rsidRPr="00467D34">
        <w:rPr>
          <w:bCs/>
          <w:sz w:val="22"/>
          <w:szCs w:val="22"/>
        </w:rPr>
        <w:t xml:space="preserve"> в запечатан  непрозрачен плик върху който се изписва:</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9E26D5" w:rsidRPr="00467D34" w:rsidTr="00286A66">
        <w:trPr>
          <w:trHeight w:val="3260"/>
        </w:trPr>
        <w:tc>
          <w:tcPr>
            <w:tcW w:w="9796" w:type="dxa"/>
          </w:tcPr>
          <w:p w:rsidR="009E26D5" w:rsidRPr="00467D34" w:rsidRDefault="009E26D5" w:rsidP="00286A66">
            <w:pPr>
              <w:autoSpaceDE w:val="0"/>
              <w:autoSpaceDN w:val="0"/>
              <w:adjustRightInd w:val="0"/>
              <w:ind w:firstLine="426"/>
              <w:jc w:val="both"/>
            </w:pPr>
          </w:p>
          <w:p w:rsidR="009E26D5" w:rsidRPr="00467D34" w:rsidRDefault="009E26D5" w:rsidP="00286A66">
            <w:pPr>
              <w:autoSpaceDE w:val="0"/>
              <w:autoSpaceDN w:val="0"/>
              <w:adjustRightInd w:val="0"/>
              <w:ind w:firstLine="426"/>
              <w:jc w:val="both"/>
            </w:pPr>
            <w:r w:rsidRPr="00467D34">
              <w:rPr>
                <w:sz w:val="22"/>
                <w:szCs w:val="22"/>
              </w:rPr>
              <w:t>Наименование на участника:……………………………………………………………………</w:t>
            </w:r>
          </w:p>
          <w:p w:rsidR="009E26D5" w:rsidRPr="00467D34" w:rsidRDefault="009E26D5" w:rsidP="00286A66">
            <w:pPr>
              <w:autoSpaceDE w:val="0"/>
              <w:autoSpaceDN w:val="0"/>
              <w:adjustRightInd w:val="0"/>
              <w:ind w:firstLine="426"/>
              <w:jc w:val="both"/>
            </w:pPr>
            <w:r w:rsidRPr="00467D34">
              <w:rPr>
                <w:sz w:val="22"/>
                <w:szCs w:val="22"/>
              </w:rPr>
              <w:t>Адрес за кореспонденция:………………………………………………………………………</w:t>
            </w:r>
          </w:p>
          <w:p w:rsidR="009E26D5" w:rsidRPr="00467D34" w:rsidRDefault="009E26D5" w:rsidP="00286A66">
            <w:pPr>
              <w:autoSpaceDE w:val="0"/>
              <w:autoSpaceDN w:val="0"/>
              <w:adjustRightInd w:val="0"/>
              <w:ind w:firstLine="426"/>
              <w:jc w:val="both"/>
            </w:pPr>
            <w:r w:rsidRPr="00467D34">
              <w:rPr>
                <w:sz w:val="22"/>
                <w:szCs w:val="22"/>
              </w:rPr>
              <w:t xml:space="preserve">Тел: …………………………., Факс: ……………… </w:t>
            </w:r>
          </w:p>
          <w:p w:rsidR="009E26D5" w:rsidRPr="00467D34" w:rsidRDefault="009E26D5" w:rsidP="00286A66">
            <w:pPr>
              <w:autoSpaceDE w:val="0"/>
              <w:autoSpaceDN w:val="0"/>
              <w:adjustRightInd w:val="0"/>
              <w:ind w:firstLine="426"/>
              <w:jc w:val="both"/>
            </w:pPr>
            <w:r w:rsidRPr="00467D34">
              <w:rPr>
                <w:sz w:val="22"/>
                <w:szCs w:val="22"/>
              </w:rPr>
              <w:t>e-mail……………………………………</w:t>
            </w:r>
          </w:p>
          <w:p w:rsidR="00E7626A" w:rsidRPr="00C7166B" w:rsidRDefault="009E26D5" w:rsidP="00E7626A">
            <w:pPr>
              <w:rPr>
                <w:b/>
              </w:rPr>
            </w:pPr>
            <w:r w:rsidRPr="00467D34">
              <w:rPr>
                <w:sz w:val="22"/>
                <w:szCs w:val="22"/>
              </w:rPr>
              <w:t xml:space="preserve">До Комисията за извършване на подбор на участниците, разглеждане и оценка на офертите в процедура за възлагане на обществена поръчка с предмет </w:t>
            </w:r>
            <w:r w:rsidR="00286A66">
              <w:t>„Периодични доставки на хранителни продукти за нуждите на Детска градина № 21 „Вихрогонче” по обособени позиции”</w:t>
            </w:r>
          </w:p>
          <w:p w:rsidR="009E26D5" w:rsidRPr="00467D34" w:rsidRDefault="009E26D5" w:rsidP="00286A66">
            <w:pPr>
              <w:ind w:firstLine="426"/>
              <w:jc w:val="both"/>
              <w:rPr>
                <w:b/>
              </w:rPr>
            </w:pPr>
          </w:p>
          <w:p w:rsidR="009E26D5" w:rsidRPr="00467D34" w:rsidRDefault="009E26D5" w:rsidP="00286A66">
            <w:pPr>
              <w:autoSpaceDE w:val="0"/>
              <w:autoSpaceDN w:val="0"/>
              <w:adjustRightInd w:val="0"/>
              <w:ind w:firstLine="426"/>
              <w:jc w:val="both"/>
              <w:rPr>
                <w:b/>
              </w:rPr>
            </w:pPr>
            <w:r w:rsidRPr="00467D34">
              <w:rPr>
                <w:b/>
                <w:sz w:val="22"/>
                <w:szCs w:val="22"/>
              </w:rPr>
              <w:t>За Обособена позиция №…</w:t>
            </w:r>
          </w:p>
          <w:p w:rsidR="009E26D5" w:rsidRPr="00467D34" w:rsidRDefault="009E26D5" w:rsidP="00286A66">
            <w:pPr>
              <w:autoSpaceDE w:val="0"/>
              <w:autoSpaceDN w:val="0"/>
              <w:adjustRightInd w:val="0"/>
              <w:ind w:firstLine="426"/>
              <w:jc w:val="both"/>
              <w:rPr>
                <w:b/>
              </w:rPr>
            </w:pPr>
          </w:p>
          <w:p w:rsidR="009E26D5" w:rsidRPr="00467D34" w:rsidRDefault="009E26D5" w:rsidP="00286A66">
            <w:pPr>
              <w:autoSpaceDE w:val="0"/>
              <w:autoSpaceDN w:val="0"/>
              <w:adjustRightInd w:val="0"/>
              <w:ind w:firstLine="426"/>
              <w:jc w:val="both"/>
              <w:rPr>
                <w:b/>
              </w:rPr>
            </w:pPr>
            <w:r w:rsidRPr="00467D34">
              <w:rPr>
                <w:b/>
                <w:sz w:val="22"/>
                <w:szCs w:val="22"/>
              </w:rPr>
              <w:t>ДА СЕ ОТВОРИ ОТ ЧЛЕНОВЕТЕ НА КОМИСИЯТА!</w:t>
            </w:r>
          </w:p>
          <w:p w:rsidR="009E26D5" w:rsidRPr="00467D34" w:rsidRDefault="009E26D5" w:rsidP="00286A66">
            <w:pPr>
              <w:autoSpaceDE w:val="0"/>
              <w:autoSpaceDN w:val="0"/>
              <w:adjustRightInd w:val="0"/>
              <w:ind w:firstLine="426"/>
              <w:jc w:val="both"/>
              <w:rPr>
                <w:bCs/>
              </w:rPr>
            </w:pPr>
          </w:p>
        </w:tc>
      </w:tr>
    </w:tbl>
    <w:p w:rsidR="000C4742" w:rsidRPr="002B6FDB" w:rsidRDefault="000C4742" w:rsidP="000C4742">
      <w:pPr>
        <w:pStyle w:val="Footer"/>
        <w:tabs>
          <w:tab w:val="left" w:pos="426"/>
        </w:tabs>
        <w:ind w:firstLine="709"/>
        <w:jc w:val="both"/>
        <w:rPr>
          <w:sz w:val="22"/>
          <w:szCs w:val="22"/>
        </w:rPr>
      </w:pPr>
      <w:r w:rsidRPr="002B6FDB">
        <w:rPr>
          <w:b/>
          <w:sz w:val="22"/>
          <w:szCs w:val="22"/>
        </w:rPr>
        <w:t xml:space="preserve">3.14. </w:t>
      </w:r>
      <w:r w:rsidRPr="002B6FDB">
        <w:rPr>
          <w:sz w:val="22"/>
          <w:szCs w:val="22"/>
        </w:rPr>
        <w:t>След изтичането на срока по 3.10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0C4742" w:rsidRPr="002B6FDB" w:rsidRDefault="000C4742" w:rsidP="000C4742">
      <w:pPr>
        <w:pStyle w:val="Footer"/>
        <w:tabs>
          <w:tab w:val="left" w:pos="426"/>
        </w:tabs>
        <w:ind w:firstLine="709"/>
        <w:jc w:val="both"/>
        <w:rPr>
          <w:sz w:val="22"/>
          <w:szCs w:val="22"/>
        </w:rPr>
      </w:pPr>
      <w:r w:rsidRPr="002B6FDB">
        <w:rPr>
          <w:b/>
          <w:sz w:val="22"/>
          <w:szCs w:val="22"/>
        </w:rPr>
        <w:t>3.15.</w:t>
      </w:r>
      <w:r w:rsidRPr="002B6FDB">
        <w:rPr>
          <w:b/>
          <w:sz w:val="22"/>
          <w:szCs w:val="22"/>
        </w:rPr>
        <w:tab/>
        <w:t xml:space="preserve"> </w:t>
      </w:r>
      <w:r w:rsidRPr="002B6FDB">
        <w:rPr>
          <w:sz w:val="22"/>
          <w:szCs w:val="22"/>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0C4742" w:rsidRPr="002B6FDB" w:rsidRDefault="000C4742" w:rsidP="000C4742">
      <w:pPr>
        <w:autoSpaceDE w:val="0"/>
        <w:autoSpaceDN w:val="0"/>
        <w:adjustRightInd w:val="0"/>
        <w:jc w:val="both"/>
        <w:rPr>
          <w:b/>
          <w:bCs/>
          <w:sz w:val="22"/>
          <w:szCs w:val="22"/>
        </w:rPr>
      </w:pPr>
      <w:r w:rsidRPr="002B6FDB">
        <w:rPr>
          <w:bCs/>
          <w:sz w:val="22"/>
          <w:szCs w:val="22"/>
        </w:rPr>
        <w:t xml:space="preserve"> </w:t>
      </w:r>
      <w:r w:rsidRPr="002B6FDB">
        <w:rPr>
          <w:b/>
          <w:bCs/>
          <w:sz w:val="22"/>
          <w:szCs w:val="22"/>
        </w:rPr>
        <w:t>4.Оценяване на предложенията:</w:t>
      </w:r>
    </w:p>
    <w:p w:rsidR="000C4742" w:rsidRPr="002B6FDB" w:rsidRDefault="000C4742" w:rsidP="000C4742">
      <w:pPr>
        <w:pStyle w:val="Footer"/>
        <w:tabs>
          <w:tab w:val="clear" w:pos="4536"/>
          <w:tab w:val="clear" w:pos="9072"/>
          <w:tab w:val="left" w:pos="426"/>
        </w:tabs>
        <w:suppressAutoHyphens/>
        <w:ind w:firstLine="709"/>
        <w:jc w:val="both"/>
        <w:rPr>
          <w:sz w:val="22"/>
          <w:szCs w:val="22"/>
        </w:rPr>
      </w:pPr>
      <w:r w:rsidRPr="002B6FDB">
        <w:rPr>
          <w:b/>
          <w:sz w:val="22"/>
          <w:szCs w:val="22"/>
        </w:rPr>
        <w:t xml:space="preserve">4.1. </w:t>
      </w:r>
      <w:r w:rsidRPr="002B6FDB">
        <w:rPr>
          <w:sz w:val="22"/>
          <w:szCs w:val="22"/>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C4742" w:rsidRPr="002B6FDB" w:rsidRDefault="000C4742" w:rsidP="000C4742">
      <w:pPr>
        <w:pStyle w:val="Footer"/>
        <w:tabs>
          <w:tab w:val="clear" w:pos="4536"/>
          <w:tab w:val="clear" w:pos="9072"/>
          <w:tab w:val="left" w:pos="426"/>
        </w:tabs>
        <w:suppressAutoHyphens/>
        <w:ind w:firstLine="709"/>
        <w:jc w:val="both"/>
        <w:rPr>
          <w:sz w:val="22"/>
          <w:szCs w:val="22"/>
        </w:rPr>
      </w:pPr>
      <w:r w:rsidRPr="002B6FDB">
        <w:rPr>
          <w:b/>
          <w:sz w:val="22"/>
          <w:szCs w:val="22"/>
        </w:rPr>
        <w:t xml:space="preserve">4.2. </w:t>
      </w:r>
      <w:r w:rsidRPr="002B6FDB">
        <w:rPr>
          <w:sz w:val="22"/>
          <w:szCs w:val="22"/>
        </w:rPr>
        <w:t>Комисията разглежда допуснатите оферти и проверява за тяхното съответствие с предварително обявените условия.</w:t>
      </w:r>
    </w:p>
    <w:p w:rsidR="000C4742" w:rsidRPr="002B6FDB" w:rsidRDefault="000C4742" w:rsidP="000C4742">
      <w:pPr>
        <w:autoSpaceDE w:val="0"/>
        <w:autoSpaceDN w:val="0"/>
        <w:adjustRightInd w:val="0"/>
        <w:ind w:firstLine="709"/>
        <w:jc w:val="both"/>
        <w:rPr>
          <w:bCs/>
          <w:sz w:val="22"/>
          <w:szCs w:val="22"/>
        </w:rPr>
      </w:pPr>
      <w:r w:rsidRPr="002B6FDB">
        <w:rPr>
          <w:b/>
          <w:sz w:val="22"/>
          <w:szCs w:val="22"/>
        </w:rPr>
        <w:t xml:space="preserve">4.3. </w:t>
      </w:r>
      <w:r w:rsidRPr="002B6FDB">
        <w:rPr>
          <w:sz w:val="22"/>
          <w:szCs w:val="22"/>
        </w:rPr>
        <w:t>Когато възложителят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0C4742" w:rsidRPr="002B6FDB" w:rsidRDefault="000C4742" w:rsidP="000C4742">
      <w:pPr>
        <w:pStyle w:val="Footer"/>
        <w:tabs>
          <w:tab w:val="clear" w:pos="4536"/>
          <w:tab w:val="clear" w:pos="9072"/>
          <w:tab w:val="left" w:pos="0"/>
          <w:tab w:val="left" w:pos="284"/>
        </w:tabs>
        <w:suppressAutoHyphens/>
        <w:jc w:val="both"/>
        <w:rPr>
          <w:sz w:val="22"/>
          <w:szCs w:val="22"/>
        </w:rPr>
      </w:pPr>
      <w:r w:rsidRPr="002B6FDB">
        <w:rPr>
          <w:b/>
          <w:sz w:val="22"/>
          <w:szCs w:val="22"/>
        </w:rPr>
        <w:t>5.Отваряне на ценовите предложения:</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5.1. </w:t>
      </w:r>
      <w:r w:rsidRPr="002B6FDB">
        <w:rPr>
          <w:sz w:val="22"/>
          <w:szCs w:val="22"/>
        </w:rPr>
        <w:t>Ценовото предложение на участник, чиято оферта не отговаря на изискванията на възложителя, не се отваря.</w:t>
      </w:r>
    </w:p>
    <w:p w:rsidR="000C4742" w:rsidRPr="002B6FDB" w:rsidRDefault="000C4742" w:rsidP="000C4742">
      <w:pPr>
        <w:pStyle w:val="Footer"/>
        <w:ind w:firstLine="709"/>
        <w:jc w:val="both"/>
        <w:rPr>
          <w:sz w:val="22"/>
          <w:szCs w:val="22"/>
        </w:rPr>
      </w:pPr>
      <w:r w:rsidRPr="002B6FDB">
        <w:rPr>
          <w:b/>
          <w:sz w:val="22"/>
          <w:szCs w:val="22"/>
        </w:rPr>
        <w:t xml:space="preserve">5.2. </w:t>
      </w:r>
      <w:r w:rsidRPr="002B6FDB">
        <w:rPr>
          <w:sz w:val="22"/>
          <w:szCs w:val="22"/>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0C4742" w:rsidRPr="002B6FDB" w:rsidRDefault="000C4742" w:rsidP="000C4742">
      <w:pPr>
        <w:pStyle w:val="Footer"/>
        <w:tabs>
          <w:tab w:val="clear" w:pos="4536"/>
          <w:tab w:val="clear" w:pos="9072"/>
          <w:tab w:val="left" w:pos="426"/>
        </w:tabs>
        <w:suppressAutoHyphens/>
        <w:ind w:firstLine="709"/>
        <w:jc w:val="both"/>
        <w:rPr>
          <w:sz w:val="22"/>
          <w:szCs w:val="22"/>
        </w:rPr>
      </w:pPr>
      <w:r w:rsidRPr="002B6FDB">
        <w:rPr>
          <w:b/>
          <w:sz w:val="22"/>
          <w:szCs w:val="22"/>
        </w:rPr>
        <w:t xml:space="preserve">5.3. </w:t>
      </w:r>
      <w:r w:rsidRPr="002B6FDB">
        <w:rPr>
          <w:sz w:val="22"/>
          <w:szCs w:val="22"/>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0C4742" w:rsidRPr="002B6FDB" w:rsidRDefault="000C4742" w:rsidP="000C4742">
      <w:pPr>
        <w:widowControl w:val="0"/>
        <w:tabs>
          <w:tab w:val="left" w:pos="426"/>
          <w:tab w:val="left" w:pos="2959"/>
          <w:tab w:val="left" w:pos="4404"/>
          <w:tab w:val="left" w:pos="4591"/>
          <w:tab w:val="left" w:pos="5643"/>
          <w:tab w:val="left" w:pos="7044"/>
          <w:tab w:val="left" w:pos="8076"/>
          <w:tab w:val="left" w:pos="8268"/>
          <w:tab w:val="left" w:pos="8854"/>
          <w:tab w:val="left" w:pos="9319"/>
        </w:tabs>
        <w:ind w:firstLine="709"/>
        <w:jc w:val="both"/>
        <w:rPr>
          <w:sz w:val="22"/>
          <w:szCs w:val="22"/>
        </w:rPr>
      </w:pPr>
      <w:r w:rsidRPr="002B6FDB">
        <w:rPr>
          <w:b/>
          <w:sz w:val="22"/>
          <w:szCs w:val="22"/>
        </w:rPr>
        <w:t xml:space="preserve">5.4. </w:t>
      </w:r>
      <w:r w:rsidRPr="002B6FDB">
        <w:rPr>
          <w:sz w:val="22"/>
          <w:szCs w:val="22"/>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w:t>
      </w:r>
      <w:r w:rsidRPr="002B6FDB">
        <w:rPr>
          <w:sz w:val="22"/>
          <w:szCs w:val="22"/>
        </w:rPr>
        <w:lastRenderedPageBreak/>
        <w:t>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0C4742" w:rsidRPr="002B6FDB" w:rsidRDefault="000C4742" w:rsidP="000C4742">
      <w:pPr>
        <w:pStyle w:val="ListParagraph"/>
        <w:widowControl w:val="0"/>
        <w:tabs>
          <w:tab w:val="left" w:pos="426"/>
          <w:tab w:val="left" w:pos="1323"/>
        </w:tabs>
        <w:ind w:left="0" w:firstLine="709"/>
        <w:jc w:val="both"/>
        <w:rPr>
          <w:sz w:val="22"/>
          <w:szCs w:val="22"/>
        </w:rPr>
      </w:pPr>
      <w:r w:rsidRPr="002B6FDB">
        <w:rPr>
          <w:sz w:val="22"/>
          <w:szCs w:val="22"/>
        </w:rPr>
        <w:t>Обосновката по чл.72  ал. 1 от ЗОП може да се отнася до:</w:t>
      </w:r>
    </w:p>
    <w:p w:rsidR="000C4742" w:rsidRPr="002B6FDB" w:rsidRDefault="000C4742" w:rsidP="000C4742">
      <w:pPr>
        <w:widowControl w:val="0"/>
        <w:numPr>
          <w:ilvl w:val="0"/>
          <w:numId w:val="4"/>
        </w:numPr>
        <w:tabs>
          <w:tab w:val="left" w:pos="284"/>
          <w:tab w:val="left" w:pos="426"/>
        </w:tabs>
        <w:ind w:left="0" w:firstLine="709"/>
        <w:jc w:val="both"/>
        <w:rPr>
          <w:sz w:val="22"/>
          <w:szCs w:val="22"/>
        </w:rPr>
      </w:pPr>
      <w:r w:rsidRPr="002B6FDB">
        <w:rPr>
          <w:sz w:val="22"/>
          <w:szCs w:val="22"/>
        </w:rPr>
        <w:t>икономическите особености на производствения процес, на предоставяните услуги или на строителния метод;</w:t>
      </w:r>
    </w:p>
    <w:p w:rsidR="000C4742" w:rsidRPr="002B6FDB" w:rsidRDefault="000C4742" w:rsidP="000C4742">
      <w:pPr>
        <w:widowControl w:val="0"/>
        <w:numPr>
          <w:ilvl w:val="0"/>
          <w:numId w:val="4"/>
        </w:numPr>
        <w:tabs>
          <w:tab w:val="left" w:pos="284"/>
          <w:tab w:val="left" w:pos="426"/>
          <w:tab w:val="left" w:pos="1216"/>
        </w:tabs>
        <w:ind w:left="0" w:firstLine="709"/>
        <w:jc w:val="both"/>
        <w:rPr>
          <w:sz w:val="22"/>
          <w:szCs w:val="22"/>
        </w:rPr>
      </w:pPr>
      <w:r w:rsidRPr="002B6FDB">
        <w:rPr>
          <w:sz w:val="22"/>
          <w:szCs w:val="22"/>
        </w:rPr>
        <w:t>избраните технически решения или наличието на изключително благоприятни условия за</w:t>
      </w:r>
      <w:r w:rsidRPr="002B6FDB">
        <w:rPr>
          <w:sz w:val="22"/>
          <w:szCs w:val="22"/>
        </w:rPr>
        <w:tab/>
        <w:t>участника за предоставянето</w:t>
      </w:r>
      <w:r>
        <w:rPr>
          <w:sz w:val="22"/>
          <w:szCs w:val="22"/>
        </w:rPr>
        <w:t xml:space="preserve"> </w:t>
      </w:r>
      <w:r w:rsidRPr="002B6FDB">
        <w:rPr>
          <w:sz w:val="22"/>
          <w:szCs w:val="22"/>
        </w:rPr>
        <w:t>на услугите.</w:t>
      </w:r>
    </w:p>
    <w:p w:rsidR="000C4742" w:rsidRPr="002B6FDB" w:rsidRDefault="000C4742" w:rsidP="000C4742">
      <w:pPr>
        <w:widowControl w:val="0"/>
        <w:numPr>
          <w:ilvl w:val="0"/>
          <w:numId w:val="4"/>
        </w:numPr>
        <w:tabs>
          <w:tab w:val="left" w:pos="284"/>
          <w:tab w:val="left" w:pos="426"/>
          <w:tab w:val="left" w:pos="1216"/>
          <w:tab w:val="left" w:pos="2906"/>
          <w:tab w:val="left" w:pos="3372"/>
          <w:tab w:val="left" w:pos="5120"/>
          <w:tab w:val="left" w:pos="5561"/>
          <w:tab w:val="left" w:pos="6858"/>
          <w:tab w:val="left" w:pos="7937"/>
          <w:tab w:val="left" w:pos="8475"/>
          <w:tab w:val="left" w:pos="9823"/>
        </w:tabs>
        <w:ind w:left="0" w:firstLine="709"/>
        <w:jc w:val="both"/>
        <w:rPr>
          <w:sz w:val="22"/>
          <w:szCs w:val="22"/>
        </w:rPr>
      </w:pPr>
      <w:r w:rsidRPr="002B6FDB">
        <w:rPr>
          <w:sz w:val="22"/>
          <w:szCs w:val="22"/>
        </w:rPr>
        <w:t>Оригиналност на предложеното от участника решение по отношение на строителството, доставките или услугите;</w:t>
      </w:r>
    </w:p>
    <w:p w:rsidR="000C4742" w:rsidRPr="002B6FDB" w:rsidRDefault="000C4742" w:rsidP="000C4742">
      <w:pPr>
        <w:widowControl w:val="0"/>
        <w:numPr>
          <w:ilvl w:val="0"/>
          <w:numId w:val="4"/>
        </w:numPr>
        <w:tabs>
          <w:tab w:val="left" w:pos="284"/>
          <w:tab w:val="left" w:pos="426"/>
          <w:tab w:val="left" w:pos="1217"/>
        </w:tabs>
        <w:ind w:left="0" w:firstLine="709"/>
        <w:jc w:val="both"/>
        <w:rPr>
          <w:sz w:val="22"/>
          <w:szCs w:val="22"/>
        </w:rPr>
      </w:pPr>
      <w:r w:rsidRPr="002B6FDB">
        <w:rPr>
          <w:sz w:val="22"/>
          <w:szCs w:val="22"/>
        </w:rPr>
        <w:t>спазването на задълженията по чл. 115 от ЗОП;</w:t>
      </w:r>
    </w:p>
    <w:p w:rsidR="000C4742" w:rsidRPr="002B6FDB" w:rsidRDefault="000C4742" w:rsidP="000C4742">
      <w:pPr>
        <w:widowControl w:val="0"/>
        <w:numPr>
          <w:ilvl w:val="0"/>
          <w:numId w:val="4"/>
        </w:numPr>
        <w:tabs>
          <w:tab w:val="left" w:pos="284"/>
          <w:tab w:val="left" w:pos="426"/>
          <w:tab w:val="left" w:pos="1217"/>
        </w:tabs>
        <w:ind w:left="0" w:firstLine="709"/>
        <w:jc w:val="both"/>
        <w:rPr>
          <w:sz w:val="22"/>
          <w:szCs w:val="22"/>
        </w:rPr>
      </w:pPr>
      <w:r w:rsidRPr="002B6FDB">
        <w:rPr>
          <w:sz w:val="22"/>
          <w:szCs w:val="22"/>
        </w:rPr>
        <w:t>възможността участникът да получи държавна помощ.</w:t>
      </w:r>
    </w:p>
    <w:p w:rsidR="000C4742" w:rsidRPr="002B6FDB" w:rsidRDefault="000C4742" w:rsidP="000C4742">
      <w:pPr>
        <w:pStyle w:val="ListParagraph"/>
        <w:widowControl w:val="0"/>
        <w:tabs>
          <w:tab w:val="left" w:pos="426"/>
        </w:tabs>
        <w:ind w:left="0" w:firstLine="709"/>
        <w:jc w:val="both"/>
        <w:rPr>
          <w:sz w:val="22"/>
          <w:szCs w:val="22"/>
        </w:rPr>
      </w:pPr>
      <w:r w:rsidRPr="002B6FDB">
        <w:rPr>
          <w:sz w:val="22"/>
          <w:szCs w:val="22"/>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C4742" w:rsidRPr="002B6FDB" w:rsidRDefault="000C4742" w:rsidP="000C4742">
      <w:pPr>
        <w:pStyle w:val="ListParagraph"/>
        <w:widowControl w:val="0"/>
        <w:tabs>
          <w:tab w:val="left" w:pos="426"/>
          <w:tab w:val="left" w:pos="1316"/>
        </w:tabs>
        <w:ind w:left="0" w:firstLine="709"/>
        <w:jc w:val="both"/>
        <w:rPr>
          <w:sz w:val="22"/>
          <w:szCs w:val="22"/>
        </w:rPr>
      </w:pPr>
      <w:r w:rsidRPr="002B6FDB">
        <w:rPr>
          <w:sz w:val="22"/>
          <w:szCs w:val="22"/>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w:t>
      </w:r>
      <w:r w:rsidRPr="002B6FDB">
        <w:rPr>
          <w:sz w:val="22"/>
          <w:szCs w:val="22"/>
          <w:lang w:eastAsia="en-US"/>
        </w:rPr>
        <w:t xml:space="preserve">№ </w:t>
      </w:r>
      <w:r w:rsidRPr="002B6FDB">
        <w:rPr>
          <w:sz w:val="22"/>
          <w:szCs w:val="22"/>
        </w:rPr>
        <w:t>10 от ЗОП.</w:t>
      </w:r>
    </w:p>
    <w:p w:rsidR="000C4742" w:rsidRPr="002B6FDB" w:rsidRDefault="000C4742" w:rsidP="000C4742">
      <w:pPr>
        <w:pStyle w:val="ListParagraph"/>
        <w:widowControl w:val="0"/>
        <w:tabs>
          <w:tab w:val="left" w:pos="426"/>
          <w:tab w:val="left" w:pos="1297"/>
        </w:tabs>
        <w:ind w:left="0" w:firstLine="709"/>
        <w:jc w:val="both"/>
        <w:rPr>
          <w:sz w:val="22"/>
          <w:szCs w:val="22"/>
        </w:rPr>
      </w:pPr>
      <w:r w:rsidRPr="002B6FDB">
        <w:rPr>
          <w:sz w:val="22"/>
          <w:szCs w:val="22"/>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0C4742" w:rsidRPr="002B6FDB" w:rsidRDefault="000C4742" w:rsidP="000C4742">
      <w:pPr>
        <w:pStyle w:val="Footer"/>
        <w:tabs>
          <w:tab w:val="clear" w:pos="4536"/>
          <w:tab w:val="clear" w:pos="9072"/>
          <w:tab w:val="left" w:pos="0"/>
          <w:tab w:val="left" w:pos="284"/>
        </w:tabs>
        <w:suppressAutoHyphens/>
        <w:jc w:val="both"/>
        <w:rPr>
          <w:b/>
          <w:sz w:val="22"/>
          <w:szCs w:val="22"/>
        </w:rPr>
      </w:pPr>
      <w:r w:rsidRPr="002B6FDB">
        <w:rPr>
          <w:b/>
          <w:sz w:val="22"/>
          <w:szCs w:val="22"/>
        </w:rPr>
        <w:t>6.Окончателна оценка и класиране на офертите:</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6.1. </w:t>
      </w:r>
      <w:r w:rsidRPr="002B6FDB">
        <w:rPr>
          <w:sz w:val="22"/>
          <w:szCs w:val="22"/>
        </w:rPr>
        <w:t>Комисията класира участниците по степента на съответствие на офертите с предварително обявените от възложителя условия.</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6.2. </w:t>
      </w:r>
      <w:r w:rsidRPr="002B6FDB">
        <w:rPr>
          <w:sz w:val="22"/>
          <w:szCs w:val="22"/>
        </w:rPr>
        <w:t>Когато критерият за оценка е различен от най-ниска цена,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rsidR="000C4742" w:rsidRPr="002B6FDB" w:rsidRDefault="000C4742" w:rsidP="000C4742">
      <w:pPr>
        <w:pStyle w:val="Footer"/>
        <w:numPr>
          <w:ilvl w:val="0"/>
          <w:numId w:val="5"/>
        </w:numPr>
        <w:tabs>
          <w:tab w:val="clear" w:pos="4536"/>
          <w:tab w:val="clear" w:pos="9072"/>
          <w:tab w:val="left" w:pos="142"/>
          <w:tab w:val="left" w:pos="426"/>
        </w:tabs>
        <w:suppressAutoHyphens/>
        <w:ind w:left="0" w:firstLine="709"/>
        <w:jc w:val="both"/>
        <w:rPr>
          <w:sz w:val="22"/>
          <w:szCs w:val="22"/>
        </w:rPr>
      </w:pPr>
      <w:r w:rsidRPr="002B6FDB">
        <w:rPr>
          <w:sz w:val="22"/>
          <w:szCs w:val="22"/>
        </w:rPr>
        <w:t>по-ниска предложена цена;</w:t>
      </w:r>
    </w:p>
    <w:p w:rsidR="000C4742" w:rsidRPr="002B6FDB" w:rsidRDefault="000C4742" w:rsidP="000C4742">
      <w:pPr>
        <w:pStyle w:val="Footer"/>
        <w:numPr>
          <w:ilvl w:val="0"/>
          <w:numId w:val="5"/>
        </w:numPr>
        <w:tabs>
          <w:tab w:val="clear" w:pos="4536"/>
          <w:tab w:val="clear" w:pos="9072"/>
          <w:tab w:val="left" w:pos="142"/>
          <w:tab w:val="left" w:pos="426"/>
        </w:tabs>
        <w:suppressAutoHyphens/>
        <w:ind w:left="0" w:firstLine="709"/>
        <w:jc w:val="both"/>
        <w:rPr>
          <w:sz w:val="22"/>
          <w:szCs w:val="22"/>
        </w:rPr>
      </w:pPr>
      <w:r w:rsidRPr="002B6FDB">
        <w:rPr>
          <w:sz w:val="22"/>
          <w:szCs w:val="22"/>
        </w:rPr>
        <w:t>по-изгодно предложение за размера на разходите, сравнени в низходящ ред съобразно тяхната тежест;</w:t>
      </w:r>
    </w:p>
    <w:p w:rsidR="000C4742" w:rsidRPr="002B6FDB" w:rsidRDefault="000C4742" w:rsidP="000C4742">
      <w:pPr>
        <w:pStyle w:val="Footer"/>
        <w:numPr>
          <w:ilvl w:val="0"/>
          <w:numId w:val="5"/>
        </w:numPr>
        <w:tabs>
          <w:tab w:val="clear" w:pos="4536"/>
          <w:tab w:val="clear" w:pos="9072"/>
          <w:tab w:val="left" w:pos="142"/>
          <w:tab w:val="left" w:pos="426"/>
        </w:tabs>
        <w:suppressAutoHyphens/>
        <w:ind w:left="0" w:firstLine="709"/>
        <w:jc w:val="both"/>
        <w:rPr>
          <w:sz w:val="22"/>
          <w:szCs w:val="22"/>
        </w:rPr>
      </w:pPr>
      <w:r w:rsidRPr="002B6FDB">
        <w:rPr>
          <w:sz w:val="22"/>
          <w:szCs w:val="22"/>
        </w:rPr>
        <w:t>по-изгодно предложение по показатели извън посочените по т. 1 и 2, сравнени в низходящ ред съобразно тяхната тежест.</w:t>
      </w:r>
    </w:p>
    <w:p w:rsidR="000C4742" w:rsidRPr="002B6FDB" w:rsidRDefault="000C4742" w:rsidP="000C4742">
      <w:pPr>
        <w:pStyle w:val="Footer"/>
        <w:tabs>
          <w:tab w:val="left" w:pos="426"/>
        </w:tabs>
        <w:ind w:firstLine="709"/>
        <w:jc w:val="both"/>
        <w:rPr>
          <w:sz w:val="22"/>
          <w:szCs w:val="22"/>
        </w:rPr>
      </w:pPr>
      <w:r w:rsidRPr="002B6FDB">
        <w:rPr>
          <w:sz w:val="22"/>
          <w:szCs w:val="22"/>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от чл.58 от ППЗОП или ако критерият за възлагане е най-ниска цена и тази цена се предлага в две или повече оферти.</w:t>
      </w:r>
    </w:p>
    <w:p w:rsidR="000C4742" w:rsidRPr="002B6FDB" w:rsidRDefault="000C4742" w:rsidP="000C4742">
      <w:pPr>
        <w:pStyle w:val="Footer"/>
        <w:tabs>
          <w:tab w:val="left" w:pos="426"/>
        </w:tabs>
        <w:ind w:firstLine="709"/>
        <w:jc w:val="both"/>
        <w:rPr>
          <w:sz w:val="22"/>
          <w:szCs w:val="22"/>
        </w:rPr>
      </w:pPr>
      <w:r w:rsidRPr="002B6FDB">
        <w:rPr>
          <w:sz w:val="22"/>
          <w:szCs w:val="22"/>
        </w:rPr>
        <w:t>(ако е приложимо) В случаите по чл. 46, ал. 5 ЗОП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чл. 58 от ППЗОП.</w:t>
      </w:r>
    </w:p>
    <w:p w:rsidR="000C4742" w:rsidRPr="002B6FDB" w:rsidRDefault="000C4742" w:rsidP="000C4742">
      <w:pPr>
        <w:autoSpaceDE w:val="0"/>
        <w:autoSpaceDN w:val="0"/>
        <w:adjustRightInd w:val="0"/>
        <w:ind w:firstLine="708"/>
        <w:jc w:val="both"/>
        <w:rPr>
          <w:b/>
          <w:bCs/>
          <w:sz w:val="22"/>
          <w:szCs w:val="22"/>
        </w:rPr>
      </w:pPr>
    </w:p>
    <w:p w:rsidR="000C4742" w:rsidRPr="002B6FDB" w:rsidRDefault="000C4742" w:rsidP="000C4742">
      <w:pPr>
        <w:pStyle w:val="Footer"/>
        <w:tabs>
          <w:tab w:val="clear" w:pos="4536"/>
          <w:tab w:val="clear" w:pos="9072"/>
          <w:tab w:val="left" w:pos="426"/>
        </w:tabs>
        <w:suppressAutoHyphens/>
        <w:jc w:val="both"/>
        <w:rPr>
          <w:b/>
          <w:sz w:val="22"/>
          <w:szCs w:val="22"/>
        </w:rPr>
      </w:pPr>
      <w:r w:rsidRPr="002B6FDB">
        <w:rPr>
          <w:b/>
          <w:sz w:val="22"/>
          <w:szCs w:val="22"/>
        </w:rPr>
        <w:t>7. Отстраняване от участие:</w:t>
      </w:r>
    </w:p>
    <w:p w:rsidR="000C4742" w:rsidRPr="00601EED" w:rsidRDefault="000C4742" w:rsidP="000C4742">
      <w:pPr>
        <w:autoSpaceDE w:val="0"/>
        <w:autoSpaceDN w:val="0"/>
        <w:adjustRightInd w:val="0"/>
        <w:ind w:firstLine="426"/>
        <w:jc w:val="both"/>
        <w:rPr>
          <w:color w:val="FF0000"/>
          <w:sz w:val="22"/>
          <w:szCs w:val="22"/>
        </w:rPr>
      </w:pPr>
      <w:r w:rsidRPr="002B6FDB">
        <w:rPr>
          <w:b/>
          <w:sz w:val="22"/>
          <w:szCs w:val="22"/>
        </w:rPr>
        <w:t>7.1.</w:t>
      </w:r>
      <w:r w:rsidRPr="002B6FDB">
        <w:rPr>
          <w:sz w:val="22"/>
          <w:szCs w:val="22"/>
        </w:rPr>
        <w:t xml:space="preserve"> Комисията предлага за отстраняване участник, който не отговаря на изискванията за лично състояние по</w:t>
      </w:r>
      <w:r w:rsidRPr="002B6FDB">
        <w:rPr>
          <w:color w:val="FF0000"/>
          <w:sz w:val="22"/>
          <w:szCs w:val="22"/>
        </w:rPr>
        <w:t xml:space="preserve"> </w:t>
      </w:r>
      <w:r w:rsidRPr="002B6FDB">
        <w:rPr>
          <w:sz w:val="22"/>
          <w:szCs w:val="22"/>
        </w:rPr>
        <w:t>чл. 54, ал. 1 ЗОП, чл. 55 ал. 1 ЗОП, както и участник</w:t>
      </w:r>
      <w:r>
        <w:rPr>
          <w:sz w:val="22"/>
          <w:szCs w:val="22"/>
        </w:rPr>
        <w:t xml:space="preserve">: - който </w:t>
      </w:r>
      <w:r w:rsidRPr="002B6FDB">
        <w:rPr>
          <w:sz w:val="22"/>
          <w:szCs w:val="22"/>
        </w:rPr>
        <w:t xml:space="preserve">е регистрирано дружество в юрисдикция с преференциален данъчен режим, и/или е свързано лице с дружество, регистрирано в </w:t>
      </w:r>
      <w:r w:rsidRPr="002B6FDB">
        <w:rPr>
          <w:sz w:val="22"/>
          <w:szCs w:val="22"/>
        </w:rPr>
        <w:lastRenderedPageBreak/>
        <w:t xml:space="preserve">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попада в изключенията на чл. 4 от </w:t>
      </w:r>
      <w:r w:rsidRPr="00E43786">
        <w:rPr>
          <w:sz w:val="22"/>
          <w:szCs w:val="22"/>
        </w:rPr>
        <w:t>ЗИФОДРЮПДРКТЛТДС</w:t>
      </w:r>
      <w:r w:rsidRPr="00E43786">
        <w:rPr>
          <w:sz w:val="22"/>
          <w:szCs w:val="22"/>
          <w:lang w:val="en-US"/>
        </w:rPr>
        <w:t>,</w:t>
      </w:r>
      <w:r w:rsidRPr="00E43786">
        <w:rPr>
          <w:sz w:val="22"/>
          <w:szCs w:val="22"/>
        </w:rPr>
        <w:t xml:space="preserve"> </w:t>
      </w:r>
      <w:r w:rsidRPr="00845404">
        <w:rPr>
          <w:sz w:val="22"/>
          <w:szCs w:val="22"/>
        </w:rPr>
        <w:t>не може да бъде извършена идентификация и проверка на идентификацията на клиента, чрез регламентираните в Закона за мерките срещу изпирането на пари способи, включително когато клиентът е юридическо лице - на физическите лица, които са негови действителни собственици, по смисъла на §2 от ДР на ЗМИП</w:t>
      </w:r>
      <w:r>
        <w:rPr>
          <w:sz w:val="22"/>
          <w:szCs w:val="22"/>
        </w:rPr>
        <w:t xml:space="preserve">, - за когото са налице обстоятелства по </w:t>
      </w:r>
      <w:r w:rsidRPr="00601EED">
        <w:rPr>
          <w:sz w:val="22"/>
          <w:szCs w:val="22"/>
        </w:rPr>
        <w:t>чл. 69 от ЗПКОНПИ</w:t>
      </w:r>
    </w:p>
    <w:p w:rsidR="000C4742" w:rsidRPr="002B6FDB" w:rsidRDefault="000C4742" w:rsidP="000C4742">
      <w:pPr>
        <w:autoSpaceDE w:val="0"/>
        <w:autoSpaceDN w:val="0"/>
        <w:adjustRightInd w:val="0"/>
        <w:ind w:firstLine="426"/>
        <w:jc w:val="both"/>
        <w:rPr>
          <w:sz w:val="22"/>
          <w:szCs w:val="22"/>
        </w:rPr>
      </w:pPr>
      <w:r w:rsidRPr="002B6FDB">
        <w:rPr>
          <w:b/>
          <w:sz w:val="22"/>
          <w:szCs w:val="22"/>
        </w:rPr>
        <w:t>7.2.</w:t>
      </w:r>
      <w:r w:rsidRPr="002B6FDB">
        <w:rPr>
          <w:sz w:val="22"/>
          <w:szCs w:val="22"/>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C4742" w:rsidRPr="002B6FDB" w:rsidRDefault="000C4742" w:rsidP="000C4742">
      <w:pPr>
        <w:autoSpaceDE w:val="0"/>
        <w:autoSpaceDN w:val="0"/>
        <w:adjustRightInd w:val="0"/>
        <w:ind w:firstLine="426"/>
        <w:jc w:val="both"/>
        <w:rPr>
          <w:sz w:val="22"/>
          <w:szCs w:val="22"/>
        </w:rPr>
      </w:pPr>
      <w:r w:rsidRPr="002B6FDB">
        <w:rPr>
          <w:b/>
          <w:sz w:val="22"/>
          <w:szCs w:val="22"/>
        </w:rPr>
        <w:t>7.3.</w:t>
      </w:r>
      <w:r w:rsidRPr="002B6FDB">
        <w:rPr>
          <w:sz w:val="22"/>
          <w:szCs w:val="22"/>
        </w:rPr>
        <w:t xml:space="preserve"> Участник, който е представил оферта, която не отговаря на:</w:t>
      </w:r>
    </w:p>
    <w:p w:rsidR="000C4742" w:rsidRPr="002B6FDB" w:rsidRDefault="000C4742" w:rsidP="000C4742">
      <w:pPr>
        <w:autoSpaceDE w:val="0"/>
        <w:autoSpaceDN w:val="0"/>
        <w:adjustRightInd w:val="0"/>
        <w:ind w:firstLine="426"/>
        <w:jc w:val="both"/>
        <w:rPr>
          <w:sz w:val="22"/>
          <w:szCs w:val="22"/>
        </w:rPr>
      </w:pPr>
      <w:r w:rsidRPr="002B6FDB">
        <w:rPr>
          <w:sz w:val="22"/>
          <w:szCs w:val="22"/>
        </w:rPr>
        <w:t>а)предварително обявените условия на поръчката;</w:t>
      </w:r>
    </w:p>
    <w:p w:rsidR="000C4742" w:rsidRPr="002B6FDB" w:rsidRDefault="000C4742" w:rsidP="000C4742">
      <w:pPr>
        <w:autoSpaceDE w:val="0"/>
        <w:autoSpaceDN w:val="0"/>
        <w:adjustRightInd w:val="0"/>
        <w:ind w:firstLine="426"/>
        <w:jc w:val="both"/>
        <w:rPr>
          <w:sz w:val="22"/>
          <w:szCs w:val="22"/>
        </w:rPr>
      </w:pPr>
      <w:r w:rsidRPr="002B6FDB">
        <w:rPr>
          <w:sz w:val="22"/>
          <w:szCs w:val="22"/>
        </w:rPr>
        <w:t>б)правила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0C4742" w:rsidRPr="002B6FDB" w:rsidRDefault="000C4742" w:rsidP="000C4742">
      <w:pPr>
        <w:autoSpaceDE w:val="0"/>
        <w:autoSpaceDN w:val="0"/>
        <w:adjustRightInd w:val="0"/>
        <w:ind w:firstLine="426"/>
        <w:jc w:val="both"/>
        <w:rPr>
          <w:sz w:val="22"/>
          <w:szCs w:val="22"/>
        </w:rPr>
      </w:pPr>
      <w:r w:rsidRPr="002B6FDB">
        <w:rPr>
          <w:b/>
          <w:sz w:val="22"/>
          <w:szCs w:val="22"/>
        </w:rPr>
        <w:t>7.4.</w:t>
      </w:r>
      <w:r w:rsidRPr="002B6FDB">
        <w:rPr>
          <w:sz w:val="22"/>
          <w:szCs w:val="22"/>
        </w:rPr>
        <w:t xml:space="preserve"> Участник, който не е представил в срок обосновката по чл. 72, ал. 1от ЗОП или чиято оферта не е приета съгласно чл. 72, ал. 3 – 5 от ЗОП</w:t>
      </w:r>
    </w:p>
    <w:p w:rsidR="000C4742" w:rsidRPr="002B6FDB" w:rsidRDefault="000C4742" w:rsidP="000C4742">
      <w:pPr>
        <w:autoSpaceDE w:val="0"/>
        <w:autoSpaceDN w:val="0"/>
        <w:adjustRightInd w:val="0"/>
        <w:ind w:firstLine="426"/>
        <w:jc w:val="both"/>
        <w:rPr>
          <w:sz w:val="22"/>
          <w:szCs w:val="22"/>
        </w:rPr>
      </w:pPr>
      <w:r w:rsidRPr="002B6FDB">
        <w:rPr>
          <w:b/>
          <w:sz w:val="22"/>
          <w:szCs w:val="22"/>
        </w:rPr>
        <w:t>7.5.</w:t>
      </w:r>
      <w:r w:rsidRPr="002B6FDB">
        <w:rPr>
          <w:sz w:val="22"/>
          <w:szCs w:val="22"/>
        </w:rPr>
        <w:t xml:space="preserve"> Участници, които са свързани лица.</w:t>
      </w:r>
    </w:p>
    <w:p w:rsidR="000C4742" w:rsidRPr="002B6FDB" w:rsidRDefault="000C4742" w:rsidP="000C4742">
      <w:pPr>
        <w:pStyle w:val="Footer"/>
        <w:tabs>
          <w:tab w:val="clear" w:pos="4536"/>
          <w:tab w:val="clear" w:pos="9072"/>
          <w:tab w:val="left" w:pos="426"/>
        </w:tabs>
        <w:suppressAutoHyphens/>
        <w:jc w:val="both"/>
        <w:rPr>
          <w:b/>
          <w:sz w:val="22"/>
          <w:szCs w:val="22"/>
        </w:rPr>
      </w:pPr>
      <w:r w:rsidRPr="002B6FDB">
        <w:rPr>
          <w:b/>
          <w:sz w:val="22"/>
          <w:szCs w:val="22"/>
        </w:rPr>
        <w:t>8</w:t>
      </w:r>
      <w:r w:rsidRPr="008E04A7">
        <w:rPr>
          <w:b/>
          <w:sz w:val="22"/>
          <w:szCs w:val="22"/>
        </w:rPr>
        <w:t>.</w:t>
      </w:r>
      <w:r w:rsidRPr="002B6FDB">
        <w:rPr>
          <w:b/>
          <w:sz w:val="22"/>
          <w:szCs w:val="22"/>
        </w:rPr>
        <w:t>Избор на изпълнител или прекратяване на процедурата:</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8.1. </w:t>
      </w:r>
      <w:r w:rsidRPr="002B6FDB">
        <w:rPr>
          <w:sz w:val="22"/>
          <w:szCs w:val="22"/>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8.2. </w:t>
      </w:r>
      <w:r w:rsidRPr="002B6FDB">
        <w:rPr>
          <w:sz w:val="22"/>
          <w:szCs w:val="22"/>
        </w:rPr>
        <w:t>Възложителят утвърждава или връща протокола с писмени указания по реда на чл. 106 от ЗОП.</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8.3. </w:t>
      </w:r>
      <w:r w:rsidRPr="002B6FDB">
        <w:rPr>
          <w:sz w:val="22"/>
          <w:szCs w:val="22"/>
        </w:rPr>
        <w:t xml:space="preserve">В 10-дневен срок </w:t>
      </w:r>
      <w:r w:rsidRPr="002B6FDB">
        <w:rPr>
          <w:sz w:val="22"/>
          <w:szCs w:val="22"/>
        </w:rPr>
        <w:tab/>
        <w:t>от утвърждаване на протокола възложителят издава решение за определяне на изпълнител или за прекратяване на процедурата.</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8.4. </w:t>
      </w:r>
      <w:r w:rsidRPr="002B6FDB">
        <w:rPr>
          <w:sz w:val="22"/>
          <w:szCs w:val="22"/>
        </w:rPr>
        <w:t>При прекратяване на процедурата се прилагат основанията по чл. 110 от ЗОП.</w:t>
      </w:r>
    </w:p>
    <w:p w:rsidR="000C4742" w:rsidRPr="002B6FDB" w:rsidRDefault="000C4742" w:rsidP="000C4742">
      <w:pPr>
        <w:pStyle w:val="Footer"/>
        <w:tabs>
          <w:tab w:val="left" w:pos="426"/>
        </w:tabs>
        <w:ind w:firstLine="709"/>
        <w:jc w:val="both"/>
        <w:rPr>
          <w:sz w:val="22"/>
          <w:szCs w:val="22"/>
        </w:rPr>
      </w:pPr>
      <w:r w:rsidRPr="002B6FDB">
        <w:rPr>
          <w:b/>
          <w:sz w:val="22"/>
          <w:szCs w:val="22"/>
        </w:rPr>
        <w:t xml:space="preserve">8.5. </w:t>
      </w:r>
      <w:r w:rsidRPr="002B6FDB">
        <w:rPr>
          <w:sz w:val="22"/>
          <w:szCs w:val="22"/>
        </w:rPr>
        <w:t>Решението се изпраща в един и същи ден на участниците и се публикува в профила на купувача.</w:t>
      </w:r>
    </w:p>
    <w:p w:rsidR="000C4742" w:rsidRPr="002B6FDB" w:rsidRDefault="000C4742" w:rsidP="000C4742">
      <w:pPr>
        <w:autoSpaceDE w:val="0"/>
        <w:autoSpaceDN w:val="0"/>
        <w:adjustRightInd w:val="0"/>
        <w:jc w:val="both"/>
        <w:rPr>
          <w:sz w:val="22"/>
          <w:szCs w:val="22"/>
        </w:rPr>
      </w:pPr>
    </w:p>
    <w:p w:rsidR="000C4742" w:rsidRPr="002B6FDB" w:rsidRDefault="000C4742" w:rsidP="000C4742">
      <w:pPr>
        <w:autoSpaceDE w:val="0"/>
        <w:autoSpaceDN w:val="0"/>
        <w:adjustRightInd w:val="0"/>
        <w:jc w:val="both"/>
        <w:rPr>
          <w:b/>
          <w:bCs/>
          <w:caps/>
          <w:sz w:val="22"/>
          <w:szCs w:val="22"/>
        </w:rPr>
      </w:pPr>
      <w:r w:rsidRPr="002B6FDB">
        <w:rPr>
          <w:b/>
          <w:bCs/>
          <w:caps/>
          <w:sz w:val="22"/>
          <w:szCs w:val="22"/>
        </w:rPr>
        <w:t>Раздел VІІ - сключване на договор:</w:t>
      </w:r>
    </w:p>
    <w:p w:rsidR="000C4742" w:rsidRPr="002B6FDB" w:rsidRDefault="000C4742" w:rsidP="000C4742">
      <w:pPr>
        <w:pStyle w:val="Footer"/>
        <w:tabs>
          <w:tab w:val="left" w:pos="426"/>
        </w:tabs>
        <w:jc w:val="both"/>
        <w:rPr>
          <w:sz w:val="22"/>
          <w:szCs w:val="22"/>
        </w:rPr>
      </w:pPr>
      <w:r w:rsidRPr="002B6FDB">
        <w:rPr>
          <w:b/>
          <w:sz w:val="22"/>
          <w:szCs w:val="22"/>
        </w:rPr>
        <w:t>1.</w:t>
      </w:r>
      <w:r w:rsidRPr="002B6FDB">
        <w:rPr>
          <w:sz w:val="22"/>
          <w:szCs w:val="22"/>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C4742" w:rsidRPr="002B6FDB" w:rsidRDefault="000C4742" w:rsidP="000C4742">
      <w:pPr>
        <w:pStyle w:val="Footer"/>
        <w:numPr>
          <w:ilvl w:val="0"/>
          <w:numId w:val="6"/>
        </w:numPr>
        <w:tabs>
          <w:tab w:val="clear" w:pos="4536"/>
          <w:tab w:val="clear" w:pos="9072"/>
          <w:tab w:val="left" w:pos="284"/>
          <w:tab w:val="left" w:pos="426"/>
        </w:tabs>
        <w:suppressAutoHyphens/>
        <w:ind w:left="0" w:firstLine="0"/>
        <w:jc w:val="both"/>
        <w:rPr>
          <w:sz w:val="22"/>
          <w:szCs w:val="22"/>
        </w:rPr>
      </w:pPr>
      <w:r w:rsidRPr="002B6FDB">
        <w:rPr>
          <w:sz w:val="22"/>
          <w:szCs w:val="22"/>
        </w:rPr>
        <w:t>представи документ за регистрация в съответствие с изискването по чл. 10, ал. 2 от ЗОП;</w:t>
      </w:r>
    </w:p>
    <w:p w:rsidR="000C4742" w:rsidRPr="002B6FDB" w:rsidRDefault="000C4742" w:rsidP="000C4742">
      <w:pPr>
        <w:pStyle w:val="Footer"/>
        <w:numPr>
          <w:ilvl w:val="0"/>
          <w:numId w:val="6"/>
        </w:numPr>
        <w:tabs>
          <w:tab w:val="clear" w:pos="4536"/>
          <w:tab w:val="clear" w:pos="9072"/>
          <w:tab w:val="left" w:pos="284"/>
          <w:tab w:val="left" w:pos="426"/>
        </w:tabs>
        <w:suppressAutoHyphens/>
        <w:ind w:left="0" w:firstLine="0"/>
        <w:jc w:val="both"/>
        <w:rPr>
          <w:sz w:val="22"/>
          <w:szCs w:val="22"/>
        </w:rPr>
      </w:pPr>
      <w:r w:rsidRPr="002B6FDB">
        <w:rPr>
          <w:sz w:val="22"/>
          <w:szCs w:val="22"/>
        </w:rPr>
        <w:t>изпълни задължението по чл. 67, ал. 6 от ЗОП;</w:t>
      </w:r>
    </w:p>
    <w:p w:rsidR="000C4742" w:rsidRPr="002B6FDB" w:rsidRDefault="000C4742" w:rsidP="000C4742">
      <w:pPr>
        <w:pStyle w:val="Footer"/>
        <w:numPr>
          <w:ilvl w:val="0"/>
          <w:numId w:val="6"/>
        </w:numPr>
        <w:tabs>
          <w:tab w:val="clear" w:pos="4536"/>
          <w:tab w:val="clear" w:pos="9072"/>
          <w:tab w:val="left" w:pos="284"/>
          <w:tab w:val="left" w:pos="426"/>
        </w:tabs>
        <w:suppressAutoHyphens/>
        <w:ind w:left="0" w:firstLine="0"/>
        <w:jc w:val="both"/>
        <w:rPr>
          <w:sz w:val="22"/>
          <w:szCs w:val="22"/>
        </w:rPr>
      </w:pPr>
      <w:r w:rsidRPr="002B6FDB">
        <w:rPr>
          <w:sz w:val="22"/>
          <w:szCs w:val="22"/>
        </w:rPr>
        <w:t>представи определената гаранция за изпълнение на договора;</w:t>
      </w:r>
    </w:p>
    <w:p w:rsidR="000C4742" w:rsidRPr="002B6FDB" w:rsidRDefault="000C4742" w:rsidP="000C4742">
      <w:pPr>
        <w:pStyle w:val="Footer"/>
        <w:numPr>
          <w:ilvl w:val="0"/>
          <w:numId w:val="6"/>
        </w:numPr>
        <w:tabs>
          <w:tab w:val="clear" w:pos="4536"/>
          <w:tab w:val="clear" w:pos="9072"/>
          <w:tab w:val="left" w:pos="0"/>
          <w:tab w:val="left" w:pos="284"/>
        </w:tabs>
        <w:suppressAutoHyphens/>
        <w:ind w:left="0" w:firstLine="0"/>
        <w:jc w:val="both"/>
        <w:rPr>
          <w:sz w:val="22"/>
          <w:szCs w:val="22"/>
        </w:rPr>
      </w:pPr>
      <w:r w:rsidRPr="002B6FDB">
        <w:rPr>
          <w:sz w:val="22"/>
          <w:szCs w:val="22"/>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C4742" w:rsidRPr="002B6FDB" w:rsidRDefault="000C4742" w:rsidP="000C4742">
      <w:pPr>
        <w:pStyle w:val="Footer"/>
        <w:tabs>
          <w:tab w:val="left" w:pos="426"/>
        </w:tabs>
        <w:jc w:val="both"/>
        <w:rPr>
          <w:sz w:val="22"/>
          <w:szCs w:val="22"/>
        </w:rPr>
      </w:pPr>
      <w:r w:rsidRPr="002B6FDB">
        <w:rPr>
          <w:b/>
          <w:sz w:val="22"/>
          <w:szCs w:val="22"/>
        </w:rPr>
        <w:t>2</w:t>
      </w:r>
      <w:r w:rsidRPr="002B6FDB">
        <w:rPr>
          <w:sz w:val="22"/>
          <w:szCs w:val="22"/>
        </w:rPr>
        <w:t>. Възложителят не сключва договор, когато участникът, класиран на първо място:</w:t>
      </w:r>
    </w:p>
    <w:p w:rsidR="000C4742" w:rsidRPr="002B6FDB" w:rsidRDefault="000C4742" w:rsidP="000C4742">
      <w:pPr>
        <w:pStyle w:val="Footer"/>
        <w:numPr>
          <w:ilvl w:val="0"/>
          <w:numId w:val="7"/>
        </w:numPr>
        <w:tabs>
          <w:tab w:val="clear" w:pos="4536"/>
          <w:tab w:val="clear" w:pos="9072"/>
          <w:tab w:val="left" w:pos="426"/>
        </w:tabs>
        <w:suppressAutoHyphens/>
        <w:ind w:left="0" w:firstLine="0"/>
        <w:jc w:val="both"/>
        <w:rPr>
          <w:sz w:val="22"/>
          <w:szCs w:val="22"/>
        </w:rPr>
      </w:pPr>
      <w:r w:rsidRPr="002B6FDB">
        <w:rPr>
          <w:sz w:val="22"/>
          <w:szCs w:val="22"/>
        </w:rPr>
        <w:t>откаже да сключи договор;</w:t>
      </w:r>
    </w:p>
    <w:p w:rsidR="000C4742" w:rsidRPr="002B6FDB" w:rsidRDefault="000C4742" w:rsidP="000C4742">
      <w:pPr>
        <w:pStyle w:val="Footer"/>
        <w:numPr>
          <w:ilvl w:val="0"/>
          <w:numId w:val="7"/>
        </w:numPr>
        <w:tabs>
          <w:tab w:val="clear" w:pos="4536"/>
          <w:tab w:val="clear" w:pos="9072"/>
          <w:tab w:val="left" w:pos="426"/>
        </w:tabs>
        <w:suppressAutoHyphens/>
        <w:ind w:left="0" w:firstLine="0"/>
        <w:jc w:val="both"/>
        <w:rPr>
          <w:sz w:val="22"/>
          <w:szCs w:val="22"/>
        </w:rPr>
      </w:pPr>
      <w:r w:rsidRPr="002B6FDB">
        <w:rPr>
          <w:sz w:val="22"/>
          <w:szCs w:val="22"/>
        </w:rPr>
        <w:t>не изпълни някое от условията по т.1, или</w:t>
      </w:r>
    </w:p>
    <w:p w:rsidR="000C4742" w:rsidRPr="002B6FDB" w:rsidRDefault="000C4742" w:rsidP="000C4742">
      <w:pPr>
        <w:pStyle w:val="Footer"/>
        <w:numPr>
          <w:ilvl w:val="0"/>
          <w:numId w:val="7"/>
        </w:numPr>
        <w:tabs>
          <w:tab w:val="clear" w:pos="4536"/>
          <w:tab w:val="clear" w:pos="9072"/>
          <w:tab w:val="left" w:pos="426"/>
        </w:tabs>
        <w:suppressAutoHyphens/>
        <w:ind w:left="0" w:firstLine="0"/>
        <w:jc w:val="both"/>
        <w:rPr>
          <w:sz w:val="22"/>
          <w:szCs w:val="22"/>
        </w:rPr>
      </w:pPr>
      <w:r w:rsidRPr="002B6FDB">
        <w:rPr>
          <w:sz w:val="22"/>
          <w:szCs w:val="22"/>
        </w:rPr>
        <w:t>не докаже, че не са налице основания за отстраняване от процедурата.</w:t>
      </w:r>
    </w:p>
    <w:p w:rsidR="000C4742" w:rsidRPr="002B6FDB" w:rsidRDefault="000C4742" w:rsidP="000C4742">
      <w:pPr>
        <w:pStyle w:val="Footer"/>
        <w:tabs>
          <w:tab w:val="left" w:pos="426"/>
        </w:tabs>
        <w:jc w:val="both"/>
        <w:rPr>
          <w:sz w:val="22"/>
          <w:szCs w:val="22"/>
        </w:rPr>
      </w:pPr>
      <w:r w:rsidRPr="002B6FDB">
        <w:rPr>
          <w:sz w:val="22"/>
          <w:szCs w:val="22"/>
        </w:rPr>
        <w:t>3. В случаите по т. 2 възложителят може да измени влязлото в сила решение в частта за определяне на изпълнител и с мотивирано решение да</w:t>
      </w:r>
      <w:r w:rsidRPr="002B6FDB">
        <w:rPr>
          <w:sz w:val="22"/>
          <w:szCs w:val="22"/>
        </w:rPr>
        <w:tab/>
        <w:t xml:space="preserve"> определи втория класиран участник за изпълнител.</w:t>
      </w:r>
    </w:p>
    <w:p w:rsidR="000C4742" w:rsidRPr="002B6FDB" w:rsidRDefault="000C4742" w:rsidP="000C4742">
      <w:pPr>
        <w:pStyle w:val="Footer"/>
        <w:tabs>
          <w:tab w:val="left" w:pos="426"/>
        </w:tabs>
        <w:jc w:val="both"/>
        <w:rPr>
          <w:sz w:val="22"/>
          <w:szCs w:val="22"/>
        </w:rPr>
      </w:pPr>
      <w:r w:rsidRPr="002B6FDB">
        <w:rPr>
          <w:sz w:val="22"/>
          <w:szCs w:val="22"/>
        </w:rPr>
        <w:tab/>
      </w:r>
    </w:p>
    <w:p w:rsidR="000C4742" w:rsidRPr="002B6FDB" w:rsidRDefault="000C4742" w:rsidP="000C4742">
      <w:pPr>
        <w:pStyle w:val="Footer"/>
        <w:tabs>
          <w:tab w:val="left" w:pos="426"/>
        </w:tabs>
        <w:jc w:val="both"/>
        <w:rPr>
          <w:sz w:val="22"/>
          <w:szCs w:val="22"/>
        </w:rPr>
      </w:pPr>
      <w:r w:rsidRPr="002B6FDB">
        <w:rPr>
          <w:sz w:val="22"/>
          <w:szCs w:val="22"/>
        </w:rPr>
        <w:t xml:space="preserve"> 4.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w:t>
      </w:r>
      <w:r w:rsidRPr="002B6FDB">
        <w:rPr>
          <w:sz w:val="22"/>
          <w:szCs w:val="22"/>
        </w:rPr>
        <w:lastRenderedPageBreak/>
        <w:t>изпълнител на поръчката.</w:t>
      </w:r>
      <w:r w:rsidRPr="002B6FDB">
        <w:rPr>
          <w:sz w:val="22"/>
          <w:szCs w:val="22"/>
        </w:rPr>
        <w:tab/>
        <w:t xml:space="preserve">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0C4742" w:rsidRPr="002B6FDB" w:rsidRDefault="000C4742" w:rsidP="000C4742">
      <w:pPr>
        <w:pStyle w:val="Footer"/>
        <w:tabs>
          <w:tab w:val="left" w:pos="426"/>
        </w:tabs>
        <w:jc w:val="both"/>
        <w:rPr>
          <w:sz w:val="22"/>
          <w:szCs w:val="22"/>
        </w:rPr>
      </w:pPr>
    </w:p>
    <w:p w:rsidR="000C4742" w:rsidRPr="002B6FDB" w:rsidRDefault="000C4742" w:rsidP="000C4742">
      <w:pPr>
        <w:pStyle w:val="Footer"/>
        <w:tabs>
          <w:tab w:val="clear" w:pos="4536"/>
          <w:tab w:val="clear" w:pos="9072"/>
          <w:tab w:val="left" w:pos="284"/>
          <w:tab w:val="left" w:pos="426"/>
        </w:tabs>
        <w:suppressAutoHyphens/>
        <w:jc w:val="both"/>
        <w:rPr>
          <w:sz w:val="22"/>
          <w:szCs w:val="22"/>
        </w:rPr>
      </w:pPr>
      <w:r w:rsidRPr="002B6FDB">
        <w:rPr>
          <w:sz w:val="22"/>
          <w:szCs w:val="22"/>
        </w:rPr>
        <w:t>5. Задължителното минимално съдържание на договора съгласно чл.69 от  правилника за прилагане на закона е:</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данни за страните, датата и мястото на сключване на договора;</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предмет;</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цена, ред и срокове за разплащане;</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срок или продължителност на изпълнение на поръчката, а при поетапно изпълнение - и междинни срокове;</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права и задължения на страните, включително задължение за изпълнителя да сключи договор за подизпълнение, когато е обявил в офертата си ползването на подизпълнител;</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когато е приложимо - предвидените опции и подновявания, включително обем и стойност, както и условията и реда за осъществяването им;</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размер и условия за задържане и освобождаване на гаранциите, свързани с изпълнението на договора, включително поетапно освобождаване;</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ред за приемане на работата;</w:t>
      </w:r>
    </w:p>
    <w:p w:rsidR="000C4742" w:rsidRPr="002B6FDB" w:rsidRDefault="000C4742" w:rsidP="000C4742">
      <w:pPr>
        <w:pStyle w:val="Footer"/>
        <w:numPr>
          <w:ilvl w:val="0"/>
          <w:numId w:val="8"/>
        </w:numPr>
        <w:tabs>
          <w:tab w:val="clear" w:pos="4536"/>
          <w:tab w:val="clear" w:pos="9072"/>
          <w:tab w:val="left" w:pos="426"/>
        </w:tabs>
        <w:suppressAutoHyphens/>
        <w:ind w:left="0" w:firstLine="0"/>
        <w:jc w:val="both"/>
        <w:rPr>
          <w:sz w:val="22"/>
          <w:szCs w:val="22"/>
        </w:rPr>
      </w:pPr>
      <w:r w:rsidRPr="002B6FDB">
        <w:rPr>
          <w:sz w:val="22"/>
          <w:szCs w:val="22"/>
        </w:rPr>
        <w:t>условия и ред за прекратяване.</w:t>
      </w:r>
    </w:p>
    <w:p w:rsidR="000C4742" w:rsidRPr="002B6FDB" w:rsidRDefault="000C4742" w:rsidP="000C4742">
      <w:pPr>
        <w:pStyle w:val="Footer"/>
        <w:tabs>
          <w:tab w:val="left" w:pos="426"/>
        </w:tabs>
        <w:jc w:val="both"/>
        <w:rPr>
          <w:sz w:val="22"/>
          <w:szCs w:val="22"/>
        </w:rPr>
      </w:pPr>
    </w:p>
    <w:p w:rsidR="000C4742" w:rsidRPr="002B6FDB" w:rsidRDefault="000C4742" w:rsidP="000C4742">
      <w:pPr>
        <w:pStyle w:val="Footer"/>
        <w:tabs>
          <w:tab w:val="clear" w:pos="4536"/>
          <w:tab w:val="clear" w:pos="9072"/>
          <w:tab w:val="left" w:pos="426"/>
        </w:tabs>
        <w:suppressAutoHyphens/>
        <w:jc w:val="both"/>
        <w:rPr>
          <w:sz w:val="22"/>
          <w:szCs w:val="22"/>
        </w:rPr>
      </w:pPr>
      <w:r w:rsidRPr="002B6FDB">
        <w:rPr>
          <w:sz w:val="22"/>
          <w:szCs w:val="22"/>
        </w:rPr>
        <w:t>6.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 дневен срок от уведомяването на заинтересованите участници за решението за определяне на изпълнител.</w:t>
      </w:r>
    </w:p>
    <w:p w:rsidR="000C4742" w:rsidRPr="002B6FDB" w:rsidRDefault="000C4742" w:rsidP="000C4742">
      <w:pPr>
        <w:pStyle w:val="Footer"/>
        <w:tabs>
          <w:tab w:val="clear" w:pos="4536"/>
          <w:tab w:val="clear" w:pos="9072"/>
          <w:tab w:val="left" w:pos="0"/>
          <w:tab w:val="left" w:pos="284"/>
          <w:tab w:val="left" w:pos="426"/>
        </w:tabs>
        <w:suppressAutoHyphens/>
        <w:jc w:val="both"/>
        <w:rPr>
          <w:sz w:val="22"/>
          <w:szCs w:val="22"/>
        </w:rPr>
      </w:pPr>
    </w:p>
    <w:p w:rsidR="000C4742" w:rsidRPr="002B6FDB" w:rsidRDefault="000C4742" w:rsidP="000C4742">
      <w:pPr>
        <w:pStyle w:val="Footer"/>
        <w:tabs>
          <w:tab w:val="clear" w:pos="4536"/>
          <w:tab w:val="clear" w:pos="9072"/>
          <w:tab w:val="left" w:pos="0"/>
          <w:tab w:val="left" w:pos="284"/>
          <w:tab w:val="left" w:pos="426"/>
        </w:tabs>
        <w:suppressAutoHyphens/>
        <w:jc w:val="both"/>
        <w:rPr>
          <w:sz w:val="22"/>
          <w:szCs w:val="22"/>
        </w:rPr>
      </w:pPr>
      <w:r w:rsidRPr="002B6FDB">
        <w:rPr>
          <w:sz w:val="22"/>
          <w:szCs w:val="22"/>
        </w:rPr>
        <w:t>7.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следните случаи:</w:t>
      </w:r>
    </w:p>
    <w:p w:rsidR="000C4742" w:rsidRPr="002B6FDB" w:rsidRDefault="000C4742" w:rsidP="000C4742">
      <w:pPr>
        <w:pStyle w:val="Footer"/>
        <w:tabs>
          <w:tab w:val="left" w:pos="0"/>
        </w:tabs>
        <w:jc w:val="both"/>
        <w:rPr>
          <w:sz w:val="22"/>
          <w:szCs w:val="22"/>
        </w:rPr>
      </w:pPr>
      <w:r w:rsidRPr="002B6FDB">
        <w:rPr>
          <w:sz w:val="22"/>
          <w:szCs w:val="22"/>
        </w:rPr>
        <w:t>7.1.Изпълнителят е определен в резултат на:</w:t>
      </w:r>
    </w:p>
    <w:p w:rsidR="000C4742" w:rsidRPr="002B6FDB" w:rsidRDefault="000C4742" w:rsidP="000C4742">
      <w:pPr>
        <w:pStyle w:val="Footer"/>
        <w:numPr>
          <w:ilvl w:val="0"/>
          <w:numId w:val="9"/>
        </w:numPr>
        <w:tabs>
          <w:tab w:val="clear" w:pos="4536"/>
          <w:tab w:val="clear" w:pos="9072"/>
          <w:tab w:val="left" w:pos="0"/>
          <w:tab w:val="left" w:pos="426"/>
        </w:tabs>
        <w:suppressAutoHyphens/>
        <w:ind w:left="0" w:firstLine="0"/>
        <w:jc w:val="both"/>
        <w:rPr>
          <w:sz w:val="22"/>
          <w:szCs w:val="22"/>
        </w:rPr>
      </w:pPr>
      <w:r w:rsidRPr="002B6FDB">
        <w:rPr>
          <w:sz w:val="22"/>
          <w:szCs w:val="22"/>
        </w:rPr>
        <w:t>процедура по чл. 18, ал. 1, т. 8 - 10 и 13 от ЗОП и има само един поканен участник, или процедура по чл. 18, ал. 1, т. 8 - 10 и 13 от ЗОП, открита на основание чл. 79, ал. 1, т. 4, чл. 138, ал. 1, чл. 164, ал. 1, т. 3 или 4, или чл. 182, ал. 1, т. 1 от ЗОП и има повече поканени участници;</w:t>
      </w:r>
    </w:p>
    <w:p w:rsidR="000C4742" w:rsidRPr="002B6FDB" w:rsidRDefault="000C4742" w:rsidP="000C4742">
      <w:pPr>
        <w:pStyle w:val="Footer"/>
        <w:numPr>
          <w:ilvl w:val="0"/>
          <w:numId w:val="9"/>
        </w:numPr>
        <w:tabs>
          <w:tab w:val="clear" w:pos="4536"/>
          <w:tab w:val="clear" w:pos="9072"/>
          <w:tab w:val="left" w:pos="0"/>
          <w:tab w:val="left" w:pos="426"/>
        </w:tabs>
        <w:suppressAutoHyphens/>
        <w:ind w:left="0" w:firstLine="0"/>
        <w:jc w:val="both"/>
        <w:rPr>
          <w:sz w:val="22"/>
          <w:szCs w:val="22"/>
        </w:rPr>
      </w:pPr>
      <w:r w:rsidRPr="002B6FDB">
        <w:rPr>
          <w:sz w:val="22"/>
          <w:szCs w:val="22"/>
        </w:rPr>
        <w:t>определеният за изпълнител е единственият</w:t>
      </w:r>
      <w:r w:rsidRPr="002B6FDB">
        <w:rPr>
          <w:sz w:val="22"/>
          <w:szCs w:val="22"/>
        </w:rPr>
        <w:tab/>
        <w:t xml:space="preserve"> заинтересован участник и</w:t>
      </w:r>
      <w:r w:rsidRPr="002B6FDB">
        <w:rPr>
          <w:sz w:val="22"/>
          <w:szCs w:val="22"/>
        </w:rPr>
        <w:tab/>
        <w:t>няма заинтересовани кандидати, или договорът се сключва въз основа на рамково споразумение с един участник.</w:t>
      </w:r>
    </w:p>
    <w:p w:rsidR="000C4742" w:rsidRPr="002B6FDB" w:rsidRDefault="000C4742" w:rsidP="000C4742">
      <w:pPr>
        <w:pStyle w:val="Footer"/>
        <w:tabs>
          <w:tab w:val="left" w:pos="0"/>
        </w:tabs>
        <w:jc w:val="both"/>
        <w:rPr>
          <w:sz w:val="22"/>
          <w:szCs w:val="22"/>
        </w:rPr>
      </w:pPr>
    </w:p>
    <w:p w:rsidR="000C4742" w:rsidRPr="002B6FDB" w:rsidRDefault="000C4742" w:rsidP="000C4742">
      <w:pPr>
        <w:pStyle w:val="Footer"/>
        <w:tabs>
          <w:tab w:val="clear" w:pos="4536"/>
          <w:tab w:val="clear" w:pos="9072"/>
          <w:tab w:val="left" w:pos="0"/>
          <w:tab w:val="left" w:pos="426"/>
        </w:tabs>
        <w:suppressAutoHyphens/>
        <w:jc w:val="both"/>
        <w:rPr>
          <w:sz w:val="22"/>
          <w:szCs w:val="22"/>
        </w:rPr>
      </w:pPr>
      <w:r w:rsidRPr="002B6FDB">
        <w:rPr>
          <w:sz w:val="22"/>
          <w:szCs w:val="22"/>
        </w:rPr>
        <w:t>8. Възложителят няма право да сключи договор с определения изпълнител преди влизането в сила</w:t>
      </w:r>
      <w:r w:rsidRPr="002B6FDB">
        <w:rPr>
          <w:sz w:val="22"/>
          <w:szCs w:val="22"/>
        </w:rPr>
        <w:tab/>
        <w:t>на всички решения</w:t>
      </w:r>
      <w:r>
        <w:rPr>
          <w:sz w:val="22"/>
          <w:szCs w:val="22"/>
        </w:rPr>
        <w:t xml:space="preserve"> </w:t>
      </w:r>
      <w:r w:rsidRPr="002B6FDB">
        <w:rPr>
          <w:sz w:val="22"/>
          <w:szCs w:val="22"/>
        </w:rPr>
        <w:t>по процедурата, освен когато е допуснато предварително изпълнение или когато процедурата е открита на основание чл.79,</w:t>
      </w:r>
      <w:r>
        <w:rPr>
          <w:sz w:val="22"/>
          <w:szCs w:val="22"/>
        </w:rPr>
        <w:t xml:space="preserve"> </w:t>
      </w:r>
      <w:r w:rsidRPr="002B6FDB">
        <w:rPr>
          <w:sz w:val="22"/>
          <w:szCs w:val="22"/>
        </w:rPr>
        <w:t>ал.1, т. 4, чл.138,</w:t>
      </w:r>
      <w:r>
        <w:rPr>
          <w:sz w:val="22"/>
          <w:szCs w:val="22"/>
        </w:rPr>
        <w:t xml:space="preserve"> </w:t>
      </w:r>
      <w:r w:rsidRPr="002B6FDB">
        <w:rPr>
          <w:sz w:val="22"/>
          <w:szCs w:val="22"/>
        </w:rPr>
        <w:t>ал.1,чл. 164, ал. 1, т. 3 или 4, или чл. 182, ал. 1, т. 1 от ЗОП.</w:t>
      </w:r>
    </w:p>
    <w:p w:rsidR="000C4742" w:rsidRPr="002B6FDB" w:rsidRDefault="000C4742" w:rsidP="000C4742">
      <w:pPr>
        <w:pStyle w:val="Footer"/>
        <w:tabs>
          <w:tab w:val="left" w:pos="0"/>
        </w:tabs>
        <w:jc w:val="both"/>
        <w:rPr>
          <w:sz w:val="22"/>
          <w:szCs w:val="22"/>
        </w:rPr>
      </w:pPr>
    </w:p>
    <w:p w:rsidR="000C4742" w:rsidRPr="002B6FDB" w:rsidRDefault="000C4742" w:rsidP="000C4742">
      <w:pPr>
        <w:pStyle w:val="Footer"/>
        <w:tabs>
          <w:tab w:val="clear" w:pos="4536"/>
          <w:tab w:val="clear" w:pos="9072"/>
          <w:tab w:val="left" w:pos="426"/>
        </w:tabs>
        <w:suppressAutoHyphens/>
        <w:jc w:val="both"/>
        <w:rPr>
          <w:sz w:val="22"/>
          <w:szCs w:val="22"/>
        </w:rPr>
      </w:pPr>
      <w:r w:rsidRPr="002B6FDB">
        <w:rPr>
          <w:sz w:val="22"/>
          <w:szCs w:val="22"/>
        </w:rPr>
        <w:t>9.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rsidR="000C4742" w:rsidRPr="002B6FDB" w:rsidRDefault="000C4742" w:rsidP="000C4742">
      <w:pPr>
        <w:autoSpaceDE w:val="0"/>
        <w:autoSpaceDN w:val="0"/>
        <w:adjustRightInd w:val="0"/>
        <w:jc w:val="both"/>
        <w:rPr>
          <w:sz w:val="22"/>
          <w:szCs w:val="22"/>
        </w:rPr>
      </w:pPr>
    </w:p>
    <w:p w:rsidR="000C4742" w:rsidRPr="002B6FDB" w:rsidRDefault="000C4742" w:rsidP="000C4742">
      <w:pPr>
        <w:autoSpaceDE w:val="0"/>
        <w:autoSpaceDN w:val="0"/>
        <w:adjustRightInd w:val="0"/>
        <w:jc w:val="both"/>
        <w:rPr>
          <w:b/>
          <w:bCs/>
          <w:caps/>
          <w:sz w:val="22"/>
          <w:szCs w:val="22"/>
        </w:rPr>
      </w:pPr>
      <w:r w:rsidRPr="002B6FDB">
        <w:rPr>
          <w:b/>
          <w:bCs/>
          <w:caps/>
          <w:sz w:val="22"/>
          <w:szCs w:val="22"/>
        </w:rPr>
        <w:t>Раздел VІІІ – ОБЖАЛВАНЕ:</w:t>
      </w:r>
    </w:p>
    <w:p w:rsidR="000C4742" w:rsidRDefault="000C4742" w:rsidP="000C4742">
      <w:pPr>
        <w:autoSpaceDE w:val="0"/>
        <w:autoSpaceDN w:val="0"/>
        <w:adjustRightInd w:val="0"/>
        <w:jc w:val="both"/>
        <w:rPr>
          <w:b/>
          <w:bCs/>
          <w:caps/>
          <w:sz w:val="22"/>
          <w:szCs w:val="22"/>
          <w:lang w:val="en-US"/>
        </w:rPr>
      </w:pPr>
    </w:p>
    <w:p w:rsidR="000C4742" w:rsidRDefault="000C4742" w:rsidP="000C4742">
      <w:pPr>
        <w:ind w:firstLine="709"/>
        <w:jc w:val="both"/>
        <w:outlineLvl w:val="0"/>
        <w:rPr>
          <w:color w:val="000000"/>
        </w:rPr>
      </w:pPr>
      <w:r w:rsidRPr="004615A3">
        <w:rPr>
          <w:color w:val="000000"/>
        </w:rPr>
        <w:lastRenderedPageBreak/>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rsidR="000C4742" w:rsidRPr="004615A3" w:rsidRDefault="000C4742" w:rsidP="000C4742">
      <w:pPr>
        <w:ind w:firstLine="709"/>
        <w:jc w:val="both"/>
        <w:outlineLvl w:val="0"/>
        <w:rPr>
          <w:color w:val="000000"/>
        </w:rPr>
      </w:pPr>
      <w:r w:rsidRPr="004615A3">
        <w:rPr>
          <w:color w:val="000000"/>
        </w:rPr>
        <w:t>Жалба се подава до Комисията за защита на конкуренцията с копие до Възложителя, чието решение се обжалва.</w:t>
      </w:r>
    </w:p>
    <w:p w:rsidR="000C4742" w:rsidRPr="0067333F" w:rsidRDefault="000C4742" w:rsidP="000C4742">
      <w:pPr>
        <w:ind w:firstLine="709"/>
        <w:jc w:val="both"/>
        <w:outlineLvl w:val="0"/>
        <w:rPr>
          <w:color w:val="000000"/>
        </w:rPr>
      </w:pPr>
      <w:r w:rsidRPr="004615A3">
        <w:rPr>
          <w:color w:val="000000"/>
        </w:rPr>
        <w:t>Производството по обжалване решенията на Възложителя, негови действия и бездействия протича по реда на чл. 196 и сл. от ЗОП.</w:t>
      </w:r>
    </w:p>
    <w:p w:rsidR="000C4742" w:rsidRPr="008D2D81" w:rsidRDefault="000C4742" w:rsidP="000C4742">
      <w:pPr>
        <w:autoSpaceDE w:val="0"/>
        <w:autoSpaceDN w:val="0"/>
        <w:adjustRightInd w:val="0"/>
        <w:jc w:val="both"/>
        <w:rPr>
          <w:b/>
          <w:bCs/>
          <w:caps/>
          <w:sz w:val="22"/>
          <w:szCs w:val="22"/>
          <w:lang w:val="en-US"/>
        </w:rPr>
      </w:pPr>
    </w:p>
    <w:p w:rsidR="0027037D" w:rsidRPr="00C7166B" w:rsidRDefault="0027037D" w:rsidP="000C4742">
      <w:pPr>
        <w:ind w:firstLine="709"/>
        <w:jc w:val="both"/>
        <w:outlineLvl w:val="0"/>
      </w:pPr>
    </w:p>
    <w:sectPr w:rsidR="0027037D" w:rsidRPr="00C7166B" w:rsidSect="006065A0">
      <w:headerReference w:type="default" r:id="rId41"/>
      <w:pgSz w:w="12240" w:h="15840"/>
      <w:pgMar w:top="2377" w:right="1041" w:bottom="851" w:left="1417" w:header="71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8C50E" w16cid:durableId="1EA001F2"/>
  <w16cid:commentId w16cid:paraId="1F6DA2D3" w16cid:durableId="1EA006EA"/>
  <w16cid:commentId w16cid:paraId="3885B191" w16cid:durableId="1EA006A9"/>
  <w16cid:commentId w16cid:paraId="6879A618" w16cid:durableId="1EA04374"/>
  <w16cid:commentId w16cid:paraId="062B6934" w16cid:durableId="1EA05A16"/>
  <w16cid:commentId w16cid:paraId="742C17D0" w16cid:durableId="1EA046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96" w:rsidRDefault="00657A96" w:rsidP="00EB5F7C">
      <w:r>
        <w:separator/>
      </w:r>
    </w:p>
  </w:endnote>
  <w:endnote w:type="continuationSeparator" w:id="0">
    <w:p w:rsidR="00657A96" w:rsidRDefault="00657A96" w:rsidP="00EB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96" w:rsidRDefault="00657A96" w:rsidP="00EB5F7C">
      <w:r>
        <w:separator/>
      </w:r>
    </w:p>
  </w:footnote>
  <w:footnote w:type="continuationSeparator" w:id="0">
    <w:p w:rsidR="00657A96" w:rsidRDefault="00657A96" w:rsidP="00EB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1B" w:rsidRDefault="00657A96" w:rsidP="00361997">
    <w:pPr>
      <w:pStyle w:val="Header"/>
      <w:tabs>
        <w:tab w:val="clear" w:pos="4536"/>
        <w:tab w:val="clear" w:pos="9072"/>
        <w:tab w:val="left" w:pos="5559"/>
      </w:tabs>
      <w:rPr>
        <w:lang w:val="en-US"/>
      </w:rPr>
    </w:pPr>
    <w:r>
      <w:rPr>
        <w:noProof/>
      </w:rPr>
      <w:pict w14:anchorId="30EF622C">
        <v:group id="Group 6" o:spid="_x0000_s2049" style="position:absolute;margin-left:-27.3pt;margin-top:-9.55pt;width:532.4pt;height:91.95pt;z-index:251659264" coordorigin="910,407" coordsize="10648,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">
          <v:group id="Group 5" o:spid="_x0000_s2051" style="position:absolute;left:7658;top:469;width:3900;height:1777" coordorigin="7658,469" coordsize="3900,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202" coordsize="21600,21600" o:spt="202" path="m,l,21600r21600,l21600,xe">
              <v:stroke joinstyle="miter"/>
              <v:path gradientshapeok="t" o:connecttype="rect"/>
            </v:shapetype>
            <v:shape id="Text Box 2" o:spid="_x0000_s2053" type="#_x0000_t202" style="position:absolute;left:7658;top:469;width:397;height:4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" stroked="f">
              <v:textbox style="mso-fit-shape-to-text:t">
                <w:txbxContent>
                  <w:p w:rsidR="00AA6A1B" w:rsidRDefault="00AA6A1B" w:rsidP="00BB4A53"/>
                </w:txbxContent>
              </v:textbox>
            </v:shape>
            <v:shape id="Text Box 12" o:spid="_x0000_s2052" type="#_x0000_t202" style="position:absolute;left:7658;top:1086;width:3900;height: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AA6A1B" w:rsidRPr="00C7166B" w:rsidRDefault="00AA6A1B" w:rsidP="00C7166B">
                    <w:pPr>
                      <w:rPr>
                        <w:szCs w:val="16"/>
                      </w:rPr>
                    </w:pPr>
                    <w:r w:rsidRPr="00C7166B">
                      <w:rPr>
                        <w:szCs w:val="16"/>
                      </w:rPr>
                      <w:t xml:space="preserve"> </w:t>
                    </w:r>
                  </w:p>
                </w:txbxContent>
              </v:textbox>
            </v:shape>
          </v:group>
          <v:shape id="Text Box 2" o:spid="_x0000_s2050" type="#_x0000_t202" style="position:absolute;left:910;top:407;width:397;height:4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" stroked="f">
            <v:textbox style="mso-fit-shape-to-text:t">
              <w:txbxContent>
                <w:p w:rsidR="00AA6A1B" w:rsidRPr="00C47A69" w:rsidRDefault="00AA6A1B" w:rsidP="00BB4A53">
                  <w:pPr>
                    <w:rPr>
                      <w:lang w:val="en-US"/>
                    </w:rPr>
                  </w:pP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C92784"/>
    <w:multiLevelType w:val="hybridMultilevel"/>
    <w:tmpl w:val="7D68A376"/>
    <w:lvl w:ilvl="0" w:tplc="CCA444DE">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9C21978"/>
    <w:multiLevelType w:val="hybridMultilevel"/>
    <w:tmpl w:val="3CB68B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C23C2C"/>
    <w:multiLevelType w:val="hybridMultilevel"/>
    <w:tmpl w:val="1C704C2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12BE89FC">
      <w:start w:val="2"/>
      <w:numFmt w:val="bullet"/>
      <w:lvlText w:val="-"/>
      <w:lvlJc w:val="left"/>
      <w:pPr>
        <w:tabs>
          <w:tab w:val="num" w:pos="4639"/>
        </w:tabs>
        <w:ind w:left="4639" w:hanging="1050"/>
      </w:pPr>
      <w:rPr>
        <w:rFonts w:ascii="Times New Roman" w:eastAsia="Times New Roman" w:hAnsi="Times New Roman"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5" w15:restartNumberingAfterBreak="0">
    <w:nsid w:val="166E31DB"/>
    <w:multiLevelType w:val="hybridMultilevel"/>
    <w:tmpl w:val="65FCD6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786"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422F65"/>
    <w:multiLevelType w:val="hybridMultilevel"/>
    <w:tmpl w:val="72E64566"/>
    <w:lvl w:ilvl="0" w:tplc="0016C844">
      <w:start w:val="9"/>
      <w:numFmt w:val="bullet"/>
      <w:lvlText w:val="-"/>
      <w:lvlJc w:val="left"/>
      <w:pPr>
        <w:ind w:left="1068" w:hanging="360"/>
      </w:pPr>
      <w:rPr>
        <w:rFonts w:ascii="Times New Roman" w:eastAsia="Times New Roman" w:hAnsi="Times New Roman" w:hint="default"/>
        <w:b/>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1A317E54"/>
    <w:multiLevelType w:val="hybridMultilevel"/>
    <w:tmpl w:val="7F5EDCB2"/>
    <w:lvl w:ilvl="0" w:tplc="0409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1C0E72D5"/>
    <w:multiLevelType w:val="hybridMultilevel"/>
    <w:tmpl w:val="435201DA"/>
    <w:lvl w:ilvl="0" w:tplc="64C435F6">
      <w:start w:val="1"/>
      <w:numFmt w:val="decimal"/>
      <w:lvlText w:val="%1."/>
      <w:lvlJc w:val="left"/>
      <w:pPr>
        <w:ind w:left="720" w:hanging="360"/>
      </w:pPr>
      <w:rPr>
        <w:rFonts w:cs="Times New Roman" w:hint="default"/>
        <w:b/>
      </w:rPr>
    </w:lvl>
    <w:lvl w:ilvl="1" w:tplc="9A92452E">
      <w:start w:val="1"/>
      <w:numFmt w:val="decimal"/>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0F6D90"/>
    <w:multiLevelType w:val="hybridMultilevel"/>
    <w:tmpl w:val="02106A6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1E172DD"/>
    <w:multiLevelType w:val="hybridMultilevel"/>
    <w:tmpl w:val="96C0BB0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44C29E0"/>
    <w:multiLevelType w:val="hybridMultilevel"/>
    <w:tmpl w:val="3D683BD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A44ED4"/>
    <w:multiLevelType w:val="multilevel"/>
    <w:tmpl w:val="440E3136"/>
    <w:lvl w:ilvl="0">
      <w:start w:val="1"/>
      <w:numFmt w:val="decimal"/>
      <w:lvlText w:val="%1."/>
      <w:lvlJc w:val="left"/>
      <w:pPr>
        <w:ind w:left="720" w:hanging="360"/>
      </w:pPr>
      <w:rPr>
        <w:rFonts w:cs="Times New Roman" w:hint="default"/>
        <w:sz w:val="24"/>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3" w15:restartNumberingAfterBreak="0">
    <w:nsid w:val="37E344F3"/>
    <w:multiLevelType w:val="hybridMultilevel"/>
    <w:tmpl w:val="A53EE3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D9778B1"/>
    <w:multiLevelType w:val="hybridMultilevel"/>
    <w:tmpl w:val="363642EC"/>
    <w:lvl w:ilvl="0" w:tplc="08BA115C">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3E5C1868"/>
    <w:multiLevelType w:val="hybridMultilevel"/>
    <w:tmpl w:val="1E12F6B2"/>
    <w:lvl w:ilvl="0" w:tplc="E8244C80">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15:restartNumberingAfterBreak="0">
    <w:nsid w:val="4ADC1B24"/>
    <w:multiLevelType w:val="hybridMultilevel"/>
    <w:tmpl w:val="8952851C"/>
    <w:lvl w:ilvl="0" w:tplc="74927078">
      <w:start w:val="1"/>
      <w:numFmt w:val="bullet"/>
      <w:lvlText w:val=""/>
      <w:lvlJc w:val="left"/>
      <w:pPr>
        <w:tabs>
          <w:tab w:val="num" w:pos="3420"/>
        </w:tabs>
        <w:ind w:left="3420" w:hanging="360"/>
      </w:pPr>
      <w:rPr>
        <w:rFonts w:ascii="Wingdings" w:hAnsi="Wingdings" w:hint="default"/>
      </w:rPr>
    </w:lvl>
    <w:lvl w:ilvl="1" w:tplc="4FE0C47A">
      <w:start w:val="1"/>
      <w:numFmt w:val="bullet"/>
      <w:lvlText w:val="-"/>
      <w:lvlJc w:val="left"/>
      <w:pPr>
        <w:tabs>
          <w:tab w:val="num" w:pos="1980"/>
        </w:tabs>
        <w:ind w:left="1980" w:hanging="360"/>
      </w:pPr>
      <w:rPr>
        <w:rFonts w:ascii="Arial" w:hAnsi="Arial"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07B38DD"/>
    <w:multiLevelType w:val="hybridMultilevel"/>
    <w:tmpl w:val="748C924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5BDF3A97"/>
    <w:multiLevelType w:val="hybridMultilevel"/>
    <w:tmpl w:val="CB0E51E6"/>
    <w:lvl w:ilvl="0" w:tplc="24624E4C">
      <w:start w:val="1"/>
      <w:numFmt w:val="decimal"/>
      <w:lvlText w:val="%1."/>
      <w:lvlJc w:val="left"/>
      <w:pPr>
        <w:tabs>
          <w:tab w:val="num" w:pos="644"/>
        </w:tabs>
        <w:ind w:left="644"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DD325C7"/>
    <w:multiLevelType w:val="hybridMultilevel"/>
    <w:tmpl w:val="E730DE24"/>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FB54078"/>
    <w:multiLevelType w:val="hybridMultilevel"/>
    <w:tmpl w:val="1C9022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36E0785"/>
    <w:multiLevelType w:val="hybridMultilevel"/>
    <w:tmpl w:val="4B2AF32A"/>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20"/>
  </w:num>
  <w:num w:numId="5">
    <w:abstractNumId w:val="13"/>
  </w:num>
  <w:num w:numId="6">
    <w:abstractNumId w:val="7"/>
  </w:num>
  <w:num w:numId="7">
    <w:abstractNumId w:val="19"/>
  </w:num>
  <w:num w:numId="8">
    <w:abstractNumId w:val="21"/>
  </w:num>
  <w:num w:numId="9">
    <w:abstractNumId w:val="9"/>
  </w:num>
  <w:num w:numId="10">
    <w:abstractNumId w:val="2"/>
  </w:num>
  <w:num w:numId="11">
    <w:abstractNumId w:val="6"/>
  </w:num>
  <w:num w:numId="12">
    <w:abstractNumId w:val="12"/>
  </w:num>
  <w:num w:numId="13">
    <w:abstractNumId w:val="17"/>
  </w:num>
  <w:num w:numId="14">
    <w:abstractNumId w:val="18"/>
  </w:num>
  <w:num w:numId="15">
    <w:abstractNumId w:val="1"/>
  </w:num>
  <w:num w:numId="16">
    <w:abstractNumId w:val="4"/>
  </w:num>
  <w:num w:numId="17">
    <w:abstractNumId w:val="8"/>
  </w:num>
  <w:num w:numId="18">
    <w:abstractNumId w:val="16"/>
  </w:num>
  <w:num w:numId="19">
    <w:abstractNumId w:val="5"/>
  </w:num>
  <w:num w:numId="20">
    <w:abstractNumId w:val="14"/>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032D"/>
    <w:rsid w:val="00002030"/>
    <w:rsid w:val="00007853"/>
    <w:rsid w:val="0001332A"/>
    <w:rsid w:val="00015D59"/>
    <w:rsid w:val="00024703"/>
    <w:rsid w:val="00025EAB"/>
    <w:rsid w:val="0003121B"/>
    <w:rsid w:val="0003287E"/>
    <w:rsid w:val="00033270"/>
    <w:rsid w:val="000351A9"/>
    <w:rsid w:val="00035869"/>
    <w:rsid w:val="000365AF"/>
    <w:rsid w:val="00036C39"/>
    <w:rsid w:val="0004030F"/>
    <w:rsid w:val="00055939"/>
    <w:rsid w:val="0007063E"/>
    <w:rsid w:val="000811EA"/>
    <w:rsid w:val="0009733A"/>
    <w:rsid w:val="000A17E7"/>
    <w:rsid w:val="000A35FC"/>
    <w:rsid w:val="000A46DD"/>
    <w:rsid w:val="000A4EAB"/>
    <w:rsid w:val="000B069D"/>
    <w:rsid w:val="000B510E"/>
    <w:rsid w:val="000C0E0A"/>
    <w:rsid w:val="000C42D8"/>
    <w:rsid w:val="000C4742"/>
    <w:rsid w:val="000C66A3"/>
    <w:rsid w:val="000D0115"/>
    <w:rsid w:val="000F2762"/>
    <w:rsid w:val="000F32CB"/>
    <w:rsid w:val="000F3975"/>
    <w:rsid w:val="000F416A"/>
    <w:rsid w:val="000F7E26"/>
    <w:rsid w:val="00105793"/>
    <w:rsid w:val="00106867"/>
    <w:rsid w:val="00113B81"/>
    <w:rsid w:val="001142F0"/>
    <w:rsid w:val="0012403D"/>
    <w:rsid w:val="00124210"/>
    <w:rsid w:val="001270C1"/>
    <w:rsid w:val="00134092"/>
    <w:rsid w:val="00137A25"/>
    <w:rsid w:val="001438CC"/>
    <w:rsid w:val="00143B1C"/>
    <w:rsid w:val="0014736C"/>
    <w:rsid w:val="0015255A"/>
    <w:rsid w:val="00156DDE"/>
    <w:rsid w:val="00170E84"/>
    <w:rsid w:val="0017441A"/>
    <w:rsid w:val="00174D9D"/>
    <w:rsid w:val="0018070B"/>
    <w:rsid w:val="001872FF"/>
    <w:rsid w:val="00190E96"/>
    <w:rsid w:val="001922CE"/>
    <w:rsid w:val="00192977"/>
    <w:rsid w:val="001952DE"/>
    <w:rsid w:val="001B4D7F"/>
    <w:rsid w:val="001B7761"/>
    <w:rsid w:val="001D1623"/>
    <w:rsid w:val="001D3141"/>
    <w:rsid w:val="001E571A"/>
    <w:rsid w:val="001F6C29"/>
    <w:rsid w:val="00200D70"/>
    <w:rsid w:val="00205EF8"/>
    <w:rsid w:val="00216026"/>
    <w:rsid w:val="0021627F"/>
    <w:rsid w:val="00216C1E"/>
    <w:rsid w:val="00225025"/>
    <w:rsid w:val="00236DFE"/>
    <w:rsid w:val="002423EF"/>
    <w:rsid w:val="00250CD2"/>
    <w:rsid w:val="00253E26"/>
    <w:rsid w:val="00255AA0"/>
    <w:rsid w:val="0026730A"/>
    <w:rsid w:val="00267332"/>
    <w:rsid w:val="0027037D"/>
    <w:rsid w:val="00280295"/>
    <w:rsid w:val="00281572"/>
    <w:rsid w:val="00283377"/>
    <w:rsid w:val="0028690B"/>
    <w:rsid w:val="00286A66"/>
    <w:rsid w:val="00291589"/>
    <w:rsid w:val="00294964"/>
    <w:rsid w:val="002978E2"/>
    <w:rsid w:val="002B2741"/>
    <w:rsid w:val="002B6FDB"/>
    <w:rsid w:val="002C4253"/>
    <w:rsid w:val="002D0D8C"/>
    <w:rsid w:val="002D39AA"/>
    <w:rsid w:val="002D76D3"/>
    <w:rsid w:val="002E0E02"/>
    <w:rsid w:val="002F08EF"/>
    <w:rsid w:val="002F33F3"/>
    <w:rsid w:val="003173E0"/>
    <w:rsid w:val="00333488"/>
    <w:rsid w:val="003368A5"/>
    <w:rsid w:val="0034327A"/>
    <w:rsid w:val="00343DA2"/>
    <w:rsid w:val="00361997"/>
    <w:rsid w:val="00364D33"/>
    <w:rsid w:val="00365EF7"/>
    <w:rsid w:val="00372BC9"/>
    <w:rsid w:val="00391509"/>
    <w:rsid w:val="00394757"/>
    <w:rsid w:val="003A21D5"/>
    <w:rsid w:val="003C35B5"/>
    <w:rsid w:val="003D2C2E"/>
    <w:rsid w:val="003E3AC5"/>
    <w:rsid w:val="003F0E3B"/>
    <w:rsid w:val="003F5971"/>
    <w:rsid w:val="004122B4"/>
    <w:rsid w:val="00416D8C"/>
    <w:rsid w:val="0042330F"/>
    <w:rsid w:val="00426443"/>
    <w:rsid w:val="00427A7C"/>
    <w:rsid w:val="00427FF4"/>
    <w:rsid w:val="00433C7E"/>
    <w:rsid w:val="004344B4"/>
    <w:rsid w:val="004434AD"/>
    <w:rsid w:val="004444BE"/>
    <w:rsid w:val="00453087"/>
    <w:rsid w:val="00461D06"/>
    <w:rsid w:val="004723C1"/>
    <w:rsid w:val="00477130"/>
    <w:rsid w:val="004947E7"/>
    <w:rsid w:val="00495655"/>
    <w:rsid w:val="004A7B6D"/>
    <w:rsid w:val="004C2434"/>
    <w:rsid w:val="004D1F9D"/>
    <w:rsid w:val="004D2BED"/>
    <w:rsid w:val="004D5120"/>
    <w:rsid w:val="004E2A31"/>
    <w:rsid w:val="004F4AB2"/>
    <w:rsid w:val="00500400"/>
    <w:rsid w:val="00500FF8"/>
    <w:rsid w:val="0050515D"/>
    <w:rsid w:val="005101B8"/>
    <w:rsid w:val="00515981"/>
    <w:rsid w:val="005159C9"/>
    <w:rsid w:val="005173FA"/>
    <w:rsid w:val="00521635"/>
    <w:rsid w:val="00533301"/>
    <w:rsid w:val="005443D8"/>
    <w:rsid w:val="0056001F"/>
    <w:rsid w:val="00561508"/>
    <w:rsid w:val="00561FD8"/>
    <w:rsid w:val="00577CB2"/>
    <w:rsid w:val="005A2609"/>
    <w:rsid w:val="005A6452"/>
    <w:rsid w:val="005A699C"/>
    <w:rsid w:val="005B0670"/>
    <w:rsid w:val="005B1577"/>
    <w:rsid w:val="005B1AA9"/>
    <w:rsid w:val="005B48EE"/>
    <w:rsid w:val="005B7A61"/>
    <w:rsid w:val="005C5891"/>
    <w:rsid w:val="005C5E55"/>
    <w:rsid w:val="005C649C"/>
    <w:rsid w:val="00601EED"/>
    <w:rsid w:val="0060208F"/>
    <w:rsid w:val="00605739"/>
    <w:rsid w:val="006065A0"/>
    <w:rsid w:val="006244EE"/>
    <w:rsid w:val="00624B84"/>
    <w:rsid w:val="00636849"/>
    <w:rsid w:val="00645A39"/>
    <w:rsid w:val="00657A96"/>
    <w:rsid w:val="00674B4E"/>
    <w:rsid w:val="006755A6"/>
    <w:rsid w:val="006A618A"/>
    <w:rsid w:val="006A6FC6"/>
    <w:rsid w:val="006A7063"/>
    <w:rsid w:val="006C1597"/>
    <w:rsid w:val="006D0CFD"/>
    <w:rsid w:val="006D7178"/>
    <w:rsid w:val="006E2E5A"/>
    <w:rsid w:val="006E3908"/>
    <w:rsid w:val="006F7038"/>
    <w:rsid w:val="00706627"/>
    <w:rsid w:val="00720D92"/>
    <w:rsid w:val="00720DD2"/>
    <w:rsid w:val="0072384E"/>
    <w:rsid w:val="00726BBE"/>
    <w:rsid w:val="0073032D"/>
    <w:rsid w:val="00730EF5"/>
    <w:rsid w:val="00732D26"/>
    <w:rsid w:val="007342BA"/>
    <w:rsid w:val="0073680A"/>
    <w:rsid w:val="007401E5"/>
    <w:rsid w:val="0074148C"/>
    <w:rsid w:val="00743133"/>
    <w:rsid w:val="00747DF5"/>
    <w:rsid w:val="00773D73"/>
    <w:rsid w:val="00787115"/>
    <w:rsid w:val="007909E3"/>
    <w:rsid w:val="007A45E5"/>
    <w:rsid w:val="007A4DDD"/>
    <w:rsid w:val="007A6A62"/>
    <w:rsid w:val="007C1A89"/>
    <w:rsid w:val="007D25D2"/>
    <w:rsid w:val="007D6D42"/>
    <w:rsid w:val="007E2233"/>
    <w:rsid w:val="007E6D12"/>
    <w:rsid w:val="007F694B"/>
    <w:rsid w:val="007F7381"/>
    <w:rsid w:val="00801E4E"/>
    <w:rsid w:val="00802F10"/>
    <w:rsid w:val="008057AB"/>
    <w:rsid w:val="00832D83"/>
    <w:rsid w:val="0084402B"/>
    <w:rsid w:val="00844CC5"/>
    <w:rsid w:val="00845404"/>
    <w:rsid w:val="00852637"/>
    <w:rsid w:val="008554EB"/>
    <w:rsid w:val="00861AA0"/>
    <w:rsid w:val="00861C20"/>
    <w:rsid w:val="008724BE"/>
    <w:rsid w:val="00872918"/>
    <w:rsid w:val="00872DA9"/>
    <w:rsid w:val="0087519B"/>
    <w:rsid w:val="00880EC6"/>
    <w:rsid w:val="00885DBB"/>
    <w:rsid w:val="008928E4"/>
    <w:rsid w:val="00892B77"/>
    <w:rsid w:val="008B0B7D"/>
    <w:rsid w:val="008C07B3"/>
    <w:rsid w:val="008C6942"/>
    <w:rsid w:val="008C6F30"/>
    <w:rsid w:val="008C76D3"/>
    <w:rsid w:val="008D2D81"/>
    <w:rsid w:val="008D3F49"/>
    <w:rsid w:val="008E04A7"/>
    <w:rsid w:val="008E4CA4"/>
    <w:rsid w:val="0090003E"/>
    <w:rsid w:val="00900BB7"/>
    <w:rsid w:val="00914CB3"/>
    <w:rsid w:val="00935166"/>
    <w:rsid w:val="00942477"/>
    <w:rsid w:val="00950E2C"/>
    <w:rsid w:val="0095158B"/>
    <w:rsid w:val="00952BF8"/>
    <w:rsid w:val="00953809"/>
    <w:rsid w:val="00955BDD"/>
    <w:rsid w:val="00956490"/>
    <w:rsid w:val="00964EFE"/>
    <w:rsid w:val="009665C9"/>
    <w:rsid w:val="009727B3"/>
    <w:rsid w:val="009828C1"/>
    <w:rsid w:val="00983EC3"/>
    <w:rsid w:val="0099411B"/>
    <w:rsid w:val="009A191A"/>
    <w:rsid w:val="009B09B1"/>
    <w:rsid w:val="009B3B1D"/>
    <w:rsid w:val="009B7AA4"/>
    <w:rsid w:val="009D3ED4"/>
    <w:rsid w:val="009D7373"/>
    <w:rsid w:val="009E26D5"/>
    <w:rsid w:val="009E5AAA"/>
    <w:rsid w:val="009F22FD"/>
    <w:rsid w:val="009F4838"/>
    <w:rsid w:val="00A02B12"/>
    <w:rsid w:val="00A0659B"/>
    <w:rsid w:val="00A07F90"/>
    <w:rsid w:val="00A10E2A"/>
    <w:rsid w:val="00A1482D"/>
    <w:rsid w:val="00A216EA"/>
    <w:rsid w:val="00A300CC"/>
    <w:rsid w:val="00A33B69"/>
    <w:rsid w:val="00A415CF"/>
    <w:rsid w:val="00A42F25"/>
    <w:rsid w:val="00A47305"/>
    <w:rsid w:val="00A55647"/>
    <w:rsid w:val="00A61249"/>
    <w:rsid w:val="00A70564"/>
    <w:rsid w:val="00A73CDF"/>
    <w:rsid w:val="00A80FF7"/>
    <w:rsid w:val="00A837E1"/>
    <w:rsid w:val="00A9042F"/>
    <w:rsid w:val="00A91E03"/>
    <w:rsid w:val="00A9616E"/>
    <w:rsid w:val="00AA3D48"/>
    <w:rsid w:val="00AA6A1B"/>
    <w:rsid w:val="00AA7ED3"/>
    <w:rsid w:val="00AB1178"/>
    <w:rsid w:val="00AC0BA2"/>
    <w:rsid w:val="00AC4705"/>
    <w:rsid w:val="00AD28BF"/>
    <w:rsid w:val="00AD3EA8"/>
    <w:rsid w:val="00AE66FE"/>
    <w:rsid w:val="00AF68C1"/>
    <w:rsid w:val="00B13FCC"/>
    <w:rsid w:val="00B154FD"/>
    <w:rsid w:val="00B27DA0"/>
    <w:rsid w:val="00B31643"/>
    <w:rsid w:val="00B316AA"/>
    <w:rsid w:val="00B31EB4"/>
    <w:rsid w:val="00B34A9B"/>
    <w:rsid w:val="00B50D09"/>
    <w:rsid w:val="00B6343A"/>
    <w:rsid w:val="00B64792"/>
    <w:rsid w:val="00B707A1"/>
    <w:rsid w:val="00B86FBE"/>
    <w:rsid w:val="00B97042"/>
    <w:rsid w:val="00BA01C7"/>
    <w:rsid w:val="00BA3B5E"/>
    <w:rsid w:val="00BB4A53"/>
    <w:rsid w:val="00BD23B6"/>
    <w:rsid w:val="00BE266F"/>
    <w:rsid w:val="00BF0CA1"/>
    <w:rsid w:val="00C00166"/>
    <w:rsid w:val="00C106F5"/>
    <w:rsid w:val="00C13CE9"/>
    <w:rsid w:val="00C1518C"/>
    <w:rsid w:val="00C154F4"/>
    <w:rsid w:val="00C15D3D"/>
    <w:rsid w:val="00C1707B"/>
    <w:rsid w:val="00C208A4"/>
    <w:rsid w:val="00C23CB2"/>
    <w:rsid w:val="00C27F35"/>
    <w:rsid w:val="00C3135A"/>
    <w:rsid w:val="00C339D1"/>
    <w:rsid w:val="00C37546"/>
    <w:rsid w:val="00C433C0"/>
    <w:rsid w:val="00C47ECD"/>
    <w:rsid w:val="00C55667"/>
    <w:rsid w:val="00C7166B"/>
    <w:rsid w:val="00C71D47"/>
    <w:rsid w:val="00C77141"/>
    <w:rsid w:val="00C832D8"/>
    <w:rsid w:val="00C84754"/>
    <w:rsid w:val="00C9034D"/>
    <w:rsid w:val="00C91DD1"/>
    <w:rsid w:val="00CA0AF9"/>
    <w:rsid w:val="00CA3D43"/>
    <w:rsid w:val="00CA5B9A"/>
    <w:rsid w:val="00CC7E38"/>
    <w:rsid w:val="00CD3C6D"/>
    <w:rsid w:val="00CE0F8D"/>
    <w:rsid w:val="00CE11F5"/>
    <w:rsid w:val="00CE4EF7"/>
    <w:rsid w:val="00CE66F4"/>
    <w:rsid w:val="00D038C1"/>
    <w:rsid w:val="00D05D00"/>
    <w:rsid w:val="00D40014"/>
    <w:rsid w:val="00D407D1"/>
    <w:rsid w:val="00D578E7"/>
    <w:rsid w:val="00D66368"/>
    <w:rsid w:val="00D66600"/>
    <w:rsid w:val="00D70ADD"/>
    <w:rsid w:val="00D72EDF"/>
    <w:rsid w:val="00D72F09"/>
    <w:rsid w:val="00D7302A"/>
    <w:rsid w:val="00D75208"/>
    <w:rsid w:val="00D84C7E"/>
    <w:rsid w:val="00D85274"/>
    <w:rsid w:val="00D97EDD"/>
    <w:rsid w:val="00DA223A"/>
    <w:rsid w:val="00DA6A5F"/>
    <w:rsid w:val="00DC49DC"/>
    <w:rsid w:val="00DC4D5E"/>
    <w:rsid w:val="00DD4F53"/>
    <w:rsid w:val="00DD595A"/>
    <w:rsid w:val="00DE143C"/>
    <w:rsid w:val="00DF12BC"/>
    <w:rsid w:val="00DF559B"/>
    <w:rsid w:val="00E01B94"/>
    <w:rsid w:val="00E073DB"/>
    <w:rsid w:val="00E2454A"/>
    <w:rsid w:val="00E2456E"/>
    <w:rsid w:val="00E24C46"/>
    <w:rsid w:val="00E425DC"/>
    <w:rsid w:val="00E43786"/>
    <w:rsid w:val="00E6499A"/>
    <w:rsid w:val="00E65BD4"/>
    <w:rsid w:val="00E66B13"/>
    <w:rsid w:val="00E74760"/>
    <w:rsid w:val="00E7626A"/>
    <w:rsid w:val="00E85CE3"/>
    <w:rsid w:val="00E9162B"/>
    <w:rsid w:val="00E94C36"/>
    <w:rsid w:val="00E97567"/>
    <w:rsid w:val="00EA5395"/>
    <w:rsid w:val="00EB248E"/>
    <w:rsid w:val="00EB5F7C"/>
    <w:rsid w:val="00ED5E60"/>
    <w:rsid w:val="00ED7D0A"/>
    <w:rsid w:val="00EE173C"/>
    <w:rsid w:val="00EE6003"/>
    <w:rsid w:val="00EE762A"/>
    <w:rsid w:val="00EF49A9"/>
    <w:rsid w:val="00F0239A"/>
    <w:rsid w:val="00F054D6"/>
    <w:rsid w:val="00F07A83"/>
    <w:rsid w:val="00F120C9"/>
    <w:rsid w:val="00F15F63"/>
    <w:rsid w:val="00F230DB"/>
    <w:rsid w:val="00F312A2"/>
    <w:rsid w:val="00F3418C"/>
    <w:rsid w:val="00F415A3"/>
    <w:rsid w:val="00F42A69"/>
    <w:rsid w:val="00F5012D"/>
    <w:rsid w:val="00F527AF"/>
    <w:rsid w:val="00F53422"/>
    <w:rsid w:val="00F8520A"/>
    <w:rsid w:val="00F919B7"/>
    <w:rsid w:val="00F9794B"/>
    <w:rsid w:val="00FA3F83"/>
    <w:rsid w:val="00FB1AF2"/>
    <w:rsid w:val="00FC0EF4"/>
    <w:rsid w:val="00FC32C1"/>
    <w:rsid w:val="00FD1908"/>
    <w:rsid w:val="00FD1D22"/>
    <w:rsid w:val="00FD55DB"/>
    <w:rsid w:val="00FE0FF8"/>
    <w:rsid w:val="00FE563B"/>
    <w:rsid w:val="00FE57A5"/>
    <w:rsid w:val="00FE7DD3"/>
    <w:rsid w:val="00FF2F07"/>
    <w:rsid w:val="00FF77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5:docId w15:val="{D262039C-AC55-4B8D-B797-5D1D7295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2D"/>
    <w:rPr>
      <w:rFonts w:eastAsia="Times New Roman"/>
      <w:sz w:val="24"/>
      <w:szCs w:val="24"/>
    </w:rPr>
  </w:style>
  <w:style w:type="paragraph" w:styleId="Heading1">
    <w:name w:val="heading 1"/>
    <w:basedOn w:val="Normal"/>
    <w:next w:val="Normal"/>
    <w:link w:val="Heading1Char"/>
    <w:uiPriority w:val="99"/>
    <w:qFormat/>
    <w:rsid w:val="00914CB3"/>
    <w:pPr>
      <w:keepNext/>
      <w:overflowPunct w:val="0"/>
      <w:autoSpaceDE w:val="0"/>
      <w:autoSpaceDN w:val="0"/>
      <w:adjustRightInd w:val="0"/>
      <w:spacing w:before="240" w:after="60"/>
      <w:textAlignment w:val="baseline"/>
      <w:outlineLvl w:val="0"/>
    </w:pPr>
    <w:rPr>
      <w:rFonts w:ascii="Cambria" w:hAnsi="Cambria"/>
      <w:b/>
      <w:bCs/>
      <w:kern w:val="32"/>
      <w:sz w:val="32"/>
      <w:szCs w:val="32"/>
      <w:lang w:val="en-US" w:eastAsia="en-US"/>
    </w:rPr>
  </w:style>
  <w:style w:type="paragraph" w:styleId="Heading5">
    <w:name w:val="heading 5"/>
    <w:basedOn w:val="Normal"/>
    <w:next w:val="Normal"/>
    <w:link w:val="Heading5Char"/>
    <w:unhideWhenUsed/>
    <w:qFormat/>
    <w:locked/>
    <w:rsid w:val="00DF12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CB3"/>
    <w:rPr>
      <w:rFonts w:ascii="Cambria" w:hAnsi="Cambria" w:cs="Times New Roman"/>
      <w:b/>
      <w:bCs/>
      <w:kern w:val="32"/>
      <w:sz w:val="32"/>
      <w:szCs w:val="32"/>
    </w:rPr>
  </w:style>
  <w:style w:type="paragraph" w:styleId="BodyText">
    <w:name w:val="Body Text"/>
    <w:basedOn w:val="Normal"/>
    <w:link w:val="BodyTextChar"/>
    <w:uiPriority w:val="99"/>
    <w:rsid w:val="0073032D"/>
    <w:pPr>
      <w:spacing w:after="120"/>
    </w:pPr>
  </w:style>
  <w:style w:type="character" w:customStyle="1" w:styleId="BodyTextChar">
    <w:name w:val="Body Text Char"/>
    <w:basedOn w:val="DefaultParagraphFont"/>
    <w:link w:val="BodyText"/>
    <w:uiPriority w:val="99"/>
    <w:locked/>
    <w:rsid w:val="0073032D"/>
    <w:rPr>
      <w:rFonts w:eastAsia="Times New Roman" w:cs="Times New Roman"/>
      <w:sz w:val="24"/>
      <w:szCs w:val="24"/>
      <w:lang w:val="bg-BG" w:eastAsia="bg-BG"/>
    </w:rPr>
  </w:style>
  <w:style w:type="character" w:customStyle="1" w:styleId="a">
    <w:name w:val="Основен текст Знак"/>
    <w:basedOn w:val="DefaultParagraphFont"/>
    <w:uiPriority w:val="99"/>
    <w:semiHidden/>
    <w:rsid w:val="0073032D"/>
    <w:rPr>
      <w:rFonts w:ascii="Times New Roman" w:hAnsi="Times New Roman" w:cs="Times New Roman"/>
      <w:sz w:val="24"/>
      <w:szCs w:val="24"/>
      <w:lang w:val="bg-BG" w:eastAsia="bg-BG"/>
    </w:rPr>
  </w:style>
  <w:style w:type="paragraph" w:styleId="Header">
    <w:name w:val="header"/>
    <w:aliases w:val="(17) EPR Header,Знак Знак,Header1,Intestazione.int.intestazione,Intestazione.int"/>
    <w:basedOn w:val="Normal"/>
    <w:link w:val="HeaderChar"/>
    <w:uiPriority w:val="99"/>
    <w:rsid w:val="0073032D"/>
    <w:pPr>
      <w:tabs>
        <w:tab w:val="center" w:pos="4536"/>
        <w:tab w:val="right" w:pos="9072"/>
      </w:tabs>
    </w:pPr>
  </w:style>
  <w:style w:type="character" w:customStyle="1" w:styleId="HeaderChar">
    <w:name w:val="Header Char"/>
    <w:aliases w:val="(17) EPR Header Char,Знак Знак Char,Header1 Char,Intestazione.int.intestazione Char,Intestazione.int Char"/>
    <w:basedOn w:val="DefaultParagraphFont"/>
    <w:link w:val="Header"/>
    <w:uiPriority w:val="99"/>
    <w:locked/>
    <w:rsid w:val="0073032D"/>
    <w:rPr>
      <w:rFonts w:eastAsia="Times New Roman" w:cs="Times New Roman"/>
      <w:sz w:val="24"/>
      <w:szCs w:val="24"/>
      <w:lang w:val="bg-BG" w:eastAsia="bg-BG"/>
    </w:rPr>
  </w:style>
  <w:style w:type="paragraph" w:styleId="ListParagraph">
    <w:name w:val="List Paragraph"/>
    <w:aliases w:val="ПАРАГРАФ"/>
    <w:basedOn w:val="Normal"/>
    <w:link w:val="ListParagraphChar"/>
    <w:uiPriority w:val="99"/>
    <w:qFormat/>
    <w:rsid w:val="0073032D"/>
    <w:pPr>
      <w:ind w:left="720"/>
    </w:pPr>
    <w:rPr>
      <w:szCs w:val="20"/>
    </w:rPr>
  </w:style>
  <w:style w:type="character" w:customStyle="1" w:styleId="ListParagraphChar">
    <w:name w:val="List Paragraph Char"/>
    <w:aliases w:val="ПАРАГРАФ Char"/>
    <w:link w:val="ListParagraph"/>
    <w:uiPriority w:val="99"/>
    <w:locked/>
    <w:rsid w:val="0073032D"/>
    <w:rPr>
      <w:rFonts w:eastAsia="Times New Roman"/>
      <w:sz w:val="24"/>
      <w:lang w:val="bg-BG" w:eastAsia="bg-BG"/>
    </w:rPr>
  </w:style>
  <w:style w:type="paragraph" w:styleId="Footer">
    <w:name w:val="footer"/>
    <w:basedOn w:val="Normal"/>
    <w:link w:val="FooterChar"/>
    <w:uiPriority w:val="99"/>
    <w:rsid w:val="0073032D"/>
    <w:pPr>
      <w:tabs>
        <w:tab w:val="center" w:pos="4536"/>
        <w:tab w:val="right" w:pos="9072"/>
      </w:tabs>
    </w:pPr>
  </w:style>
  <w:style w:type="character" w:customStyle="1" w:styleId="FooterChar">
    <w:name w:val="Footer Char"/>
    <w:basedOn w:val="DefaultParagraphFont"/>
    <w:link w:val="Footer"/>
    <w:uiPriority w:val="99"/>
    <w:locked/>
    <w:rsid w:val="0073032D"/>
    <w:rPr>
      <w:rFonts w:eastAsia="Times New Roman" w:cs="Times New Roman"/>
      <w:sz w:val="24"/>
      <w:szCs w:val="24"/>
      <w:lang w:val="bg-BG" w:eastAsia="bg-BG"/>
    </w:rPr>
  </w:style>
  <w:style w:type="paragraph" w:customStyle="1" w:styleId="CharCharChar">
    <w:name w:val="Знак Char Знак Char Знак Char Знак Знак Знак"/>
    <w:basedOn w:val="Normal"/>
    <w:uiPriority w:val="99"/>
    <w:rsid w:val="0073032D"/>
    <w:pPr>
      <w:widowControl w:val="0"/>
      <w:tabs>
        <w:tab w:val="left" w:pos="709"/>
      </w:tabs>
      <w:suppressAutoHyphens/>
    </w:pPr>
    <w:rPr>
      <w:rFonts w:ascii="Tahoma" w:eastAsia="Arial Unicode MS" w:hAnsi="Tahoma" w:cs="Tahoma"/>
      <w:kern w:val="1"/>
      <w:lang w:val="pl-PL" w:eastAsia="pl-PL"/>
    </w:rPr>
  </w:style>
  <w:style w:type="character" w:styleId="Hyperlink">
    <w:name w:val="Hyperlink"/>
    <w:basedOn w:val="DefaultParagraphFont"/>
    <w:uiPriority w:val="99"/>
    <w:rsid w:val="0073032D"/>
    <w:rPr>
      <w:rFonts w:cs="Times New Roman"/>
      <w:color w:val="0000FF"/>
      <w:u w:val="single"/>
    </w:rPr>
  </w:style>
  <w:style w:type="paragraph" w:customStyle="1" w:styleId="Default">
    <w:name w:val="Default"/>
    <w:rsid w:val="0073032D"/>
    <w:pPr>
      <w:widowControl w:val="0"/>
      <w:autoSpaceDE w:val="0"/>
      <w:autoSpaceDN w:val="0"/>
      <w:adjustRightInd w:val="0"/>
    </w:pPr>
    <w:rPr>
      <w:rFonts w:ascii="Verdana" w:eastAsia="Times New Roman" w:hAnsi="Verdana" w:cs="Verdana"/>
      <w:color w:val="000000"/>
      <w:sz w:val="24"/>
      <w:szCs w:val="24"/>
      <w:lang w:val="el-GR" w:eastAsia="el-GR"/>
    </w:rPr>
  </w:style>
  <w:style w:type="character" w:styleId="FollowedHyperlink">
    <w:name w:val="FollowedHyperlink"/>
    <w:basedOn w:val="DefaultParagraphFont"/>
    <w:uiPriority w:val="99"/>
    <w:semiHidden/>
    <w:rsid w:val="0073032D"/>
    <w:rPr>
      <w:rFonts w:cs="Times New Roman"/>
      <w:color w:val="800080"/>
      <w:u w:val="single"/>
    </w:rPr>
  </w:style>
  <w:style w:type="character" w:customStyle="1" w:styleId="samedocreference">
    <w:name w:val="samedocreference"/>
    <w:uiPriority w:val="99"/>
    <w:rsid w:val="0073032D"/>
  </w:style>
  <w:style w:type="paragraph" w:styleId="BodyTextIndent">
    <w:name w:val="Body Text Indent"/>
    <w:basedOn w:val="Normal"/>
    <w:link w:val="BodyTextIndentChar"/>
    <w:uiPriority w:val="99"/>
    <w:rsid w:val="0073032D"/>
    <w:pPr>
      <w:spacing w:after="120"/>
      <w:ind w:left="283"/>
    </w:pPr>
  </w:style>
  <w:style w:type="character" w:customStyle="1" w:styleId="BodyTextIndentChar">
    <w:name w:val="Body Text Indent Char"/>
    <w:basedOn w:val="DefaultParagraphFont"/>
    <w:link w:val="BodyTextIndent"/>
    <w:uiPriority w:val="99"/>
    <w:locked/>
    <w:rsid w:val="0073032D"/>
    <w:rPr>
      <w:rFonts w:eastAsia="Times New Roman" w:cs="Times New Roman"/>
      <w:sz w:val="24"/>
      <w:szCs w:val="24"/>
      <w:lang w:val="bg-BG" w:eastAsia="bg-BG"/>
    </w:rPr>
  </w:style>
  <w:style w:type="character" w:styleId="Strong">
    <w:name w:val="Strong"/>
    <w:basedOn w:val="DefaultParagraphFont"/>
    <w:uiPriority w:val="99"/>
    <w:qFormat/>
    <w:rsid w:val="0073032D"/>
    <w:rPr>
      <w:rFonts w:cs="Times New Roman"/>
      <w:b/>
    </w:rPr>
  </w:style>
  <w:style w:type="character" w:customStyle="1" w:styleId="NoSpacingChar">
    <w:name w:val="No Spacing Char"/>
    <w:link w:val="NoSpacing"/>
    <w:uiPriority w:val="99"/>
    <w:locked/>
    <w:rsid w:val="0073032D"/>
    <w:rPr>
      <w:rFonts w:ascii="Calibri" w:hAnsi="Calibri"/>
      <w:sz w:val="22"/>
      <w:szCs w:val="22"/>
      <w:lang w:val="en-US" w:eastAsia="en-US" w:bidi="ar-SA"/>
    </w:rPr>
  </w:style>
  <w:style w:type="paragraph" w:styleId="NoSpacing">
    <w:name w:val="No Spacing"/>
    <w:link w:val="NoSpacingChar"/>
    <w:uiPriority w:val="99"/>
    <w:qFormat/>
    <w:rsid w:val="0073032D"/>
    <w:rPr>
      <w:rFonts w:ascii="Calibri" w:hAnsi="Calibri"/>
      <w:sz w:val="22"/>
      <w:szCs w:val="22"/>
      <w:lang w:val="en-US" w:eastAsia="en-US"/>
    </w:rPr>
  </w:style>
  <w:style w:type="character" w:customStyle="1" w:styleId="FontStyle12">
    <w:name w:val="Font Style12"/>
    <w:uiPriority w:val="99"/>
    <w:rsid w:val="0073032D"/>
    <w:rPr>
      <w:rFonts w:ascii="Arial" w:hAnsi="Arial"/>
      <w:b/>
      <w:sz w:val="24"/>
    </w:rPr>
  </w:style>
  <w:style w:type="character" w:customStyle="1" w:styleId="1">
    <w:name w:val="Списък на абзаци Знак1"/>
    <w:aliases w:val="ПАРАГРАФ Знак1"/>
    <w:uiPriority w:val="99"/>
    <w:locked/>
    <w:rsid w:val="0073032D"/>
    <w:rPr>
      <w:sz w:val="24"/>
    </w:rPr>
  </w:style>
  <w:style w:type="paragraph" w:customStyle="1" w:styleId="CharCharCharCharChar">
    <w:name w:val="Char Char Char Char Знак Знак Char"/>
    <w:basedOn w:val="Normal"/>
    <w:uiPriority w:val="99"/>
    <w:rsid w:val="0073032D"/>
    <w:pPr>
      <w:tabs>
        <w:tab w:val="left" w:pos="709"/>
        <w:tab w:val="num" w:pos="1260"/>
      </w:tabs>
      <w:spacing w:after="120"/>
      <w:ind w:firstLine="540"/>
      <w:jc w:val="both"/>
    </w:pPr>
    <w:rPr>
      <w:rFonts w:ascii="Tahoma" w:hAnsi="Tahoma"/>
      <w:lang w:val="pl-PL" w:eastAsia="pl-PL"/>
    </w:rPr>
  </w:style>
  <w:style w:type="character" w:customStyle="1" w:styleId="inputvalue">
    <w:name w:val="input_value"/>
    <w:rsid w:val="0073032D"/>
  </w:style>
  <w:style w:type="paragraph" w:styleId="BalloonText">
    <w:name w:val="Balloon Text"/>
    <w:basedOn w:val="Normal"/>
    <w:link w:val="BalloonTextChar"/>
    <w:uiPriority w:val="99"/>
    <w:semiHidden/>
    <w:rsid w:val="007303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032D"/>
    <w:rPr>
      <w:rFonts w:ascii="Segoe UI" w:hAnsi="Segoe UI" w:cs="Segoe UI"/>
      <w:sz w:val="18"/>
      <w:szCs w:val="18"/>
      <w:lang w:val="bg-BG" w:eastAsia="bg-BG"/>
    </w:rPr>
  </w:style>
  <w:style w:type="paragraph" w:styleId="BodyTextIndent2">
    <w:name w:val="Body Text Indent 2"/>
    <w:basedOn w:val="Normal"/>
    <w:link w:val="BodyTextIndent2Char"/>
    <w:uiPriority w:val="99"/>
    <w:rsid w:val="00914CB3"/>
    <w:pPr>
      <w:spacing w:before="120" w:after="120" w:line="480" w:lineRule="auto"/>
      <w:ind w:left="283" w:firstLine="709"/>
    </w:pPr>
    <w:rPr>
      <w:rFonts w:eastAsia="Calibri"/>
      <w:szCs w:val="22"/>
      <w:lang w:eastAsia="en-US"/>
    </w:rPr>
  </w:style>
  <w:style w:type="character" w:customStyle="1" w:styleId="BodyTextIndent2Char">
    <w:name w:val="Body Text Indent 2 Char"/>
    <w:basedOn w:val="DefaultParagraphFont"/>
    <w:link w:val="BodyTextIndent2"/>
    <w:uiPriority w:val="99"/>
    <w:locked/>
    <w:rsid w:val="00914CB3"/>
    <w:rPr>
      <w:rFonts w:cs="Times New Roman"/>
      <w:lang w:val="bg-BG"/>
    </w:rPr>
  </w:style>
  <w:style w:type="table" w:styleId="TableGrid">
    <w:name w:val="Table Grid"/>
    <w:basedOn w:val="TableNormal"/>
    <w:uiPriority w:val="99"/>
    <w:rsid w:val="00914C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
    <w:name w:val="newdocreference"/>
    <w:basedOn w:val="DefaultParagraphFont"/>
    <w:uiPriority w:val="99"/>
    <w:rsid w:val="0074148C"/>
    <w:rPr>
      <w:rFonts w:cs="Times New Roman"/>
    </w:rPr>
  </w:style>
  <w:style w:type="character" w:customStyle="1" w:styleId="parinclink">
    <w:name w:val="parinclink"/>
    <w:basedOn w:val="DefaultParagraphFont"/>
    <w:uiPriority w:val="99"/>
    <w:rsid w:val="004723C1"/>
    <w:rPr>
      <w:rFonts w:cs="Times New Roman"/>
    </w:rPr>
  </w:style>
  <w:style w:type="character" w:customStyle="1" w:styleId="cnglog">
    <w:name w:val="cnglog"/>
    <w:basedOn w:val="DefaultParagraphFont"/>
    <w:uiPriority w:val="99"/>
    <w:rsid w:val="004723C1"/>
    <w:rPr>
      <w:rFonts w:cs="Times New Roman"/>
    </w:rPr>
  </w:style>
  <w:style w:type="character" w:customStyle="1" w:styleId="alt2">
    <w:name w:val="al_t2"/>
    <w:basedOn w:val="DefaultParagraphFont"/>
    <w:rsid w:val="004723C1"/>
    <w:rPr>
      <w:rFonts w:cs="Times New Roman"/>
    </w:rPr>
  </w:style>
  <w:style w:type="character" w:customStyle="1" w:styleId="alcapt3">
    <w:name w:val="al_capt3"/>
    <w:basedOn w:val="DefaultParagraphFont"/>
    <w:uiPriority w:val="99"/>
    <w:rsid w:val="004723C1"/>
    <w:rPr>
      <w:rFonts w:cs="Times New Roman"/>
      <w:i/>
      <w:iCs/>
    </w:rPr>
  </w:style>
  <w:style w:type="character" w:customStyle="1" w:styleId="subparinclink">
    <w:name w:val="subparinclink"/>
    <w:basedOn w:val="DefaultParagraphFont"/>
    <w:rsid w:val="004723C1"/>
    <w:rPr>
      <w:rFonts w:cs="Times New Roman"/>
    </w:rPr>
  </w:style>
  <w:style w:type="character" w:customStyle="1" w:styleId="alcapt4">
    <w:name w:val="al_capt4"/>
    <w:basedOn w:val="DefaultParagraphFont"/>
    <w:uiPriority w:val="99"/>
    <w:rsid w:val="004723C1"/>
    <w:rPr>
      <w:rFonts w:cs="Times New Roman"/>
      <w:i/>
      <w:iCs/>
    </w:rPr>
  </w:style>
  <w:style w:type="character" w:customStyle="1" w:styleId="alcapt5">
    <w:name w:val="al_capt5"/>
    <w:basedOn w:val="DefaultParagraphFont"/>
    <w:uiPriority w:val="99"/>
    <w:rsid w:val="004723C1"/>
    <w:rPr>
      <w:rFonts w:cs="Times New Roman"/>
      <w:i/>
      <w:iCs/>
    </w:rPr>
  </w:style>
  <w:style w:type="character" w:customStyle="1" w:styleId="alcapt6">
    <w:name w:val="al_capt6"/>
    <w:basedOn w:val="DefaultParagraphFont"/>
    <w:uiPriority w:val="99"/>
    <w:rsid w:val="004723C1"/>
    <w:rPr>
      <w:rFonts w:cs="Times New Roman"/>
      <w:i/>
      <w:iCs/>
    </w:rPr>
  </w:style>
  <w:style w:type="character" w:customStyle="1" w:styleId="alcapt7">
    <w:name w:val="al_capt7"/>
    <w:basedOn w:val="DefaultParagraphFont"/>
    <w:uiPriority w:val="99"/>
    <w:rsid w:val="004723C1"/>
    <w:rPr>
      <w:rFonts w:cs="Times New Roman"/>
      <w:i/>
      <w:iCs/>
    </w:rPr>
  </w:style>
  <w:style w:type="character" w:customStyle="1" w:styleId="alb2">
    <w:name w:val="al_b2"/>
    <w:basedOn w:val="DefaultParagraphFont"/>
    <w:rsid w:val="004723C1"/>
    <w:rPr>
      <w:rFonts w:cs="Times New Roman"/>
    </w:rPr>
  </w:style>
  <w:style w:type="character" w:customStyle="1" w:styleId="alcapt8">
    <w:name w:val="al_capt8"/>
    <w:basedOn w:val="DefaultParagraphFont"/>
    <w:uiPriority w:val="99"/>
    <w:rsid w:val="004723C1"/>
    <w:rPr>
      <w:rFonts w:cs="Times New Roman"/>
      <w:i/>
      <w:iCs/>
    </w:rPr>
  </w:style>
  <w:style w:type="character" w:customStyle="1" w:styleId="alcapt9">
    <w:name w:val="al_capt9"/>
    <w:basedOn w:val="DefaultParagraphFont"/>
    <w:uiPriority w:val="99"/>
    <w:rsid w:val="004723C1"/>
    <w:rPr>
      <w:rFonts w:cs="Times New Roman"/>
      <w:i/>
      <w:iCs/>
    </w:rPr>
  </w:style>
  <w:style w:type="character" w:customStyle="1" w:styleId="alcapt10">
    <w:name w:val="al_capt10"/>
    <w:basedOn w:val="DefaultParagraphFont"/>
    <w:uiPriority w:val="99"/>
    <w:rsid w:val="004723C1"/>
    <w:rPr>
      <w:rFonts w:cs="Times New Roman"/>
      <w:i/>
      <w:iCs/>
    </w:rPr>
  </w:style>
  <w:style w:type="character" w:customStyle="1" w:styleId="alcapt11">
    <w:name w:val="al_capt11"/>
    <w:basedOn w:val="DefaultParagraphFont"/>
    <w:uiPriority w:val="99"/>
    <w:rsid w:val="004723C1"/>
    <w:rPr>
      <w:rFonts w:cs="Times New Roman"/>
      <w:i/>
      <w:iCs/>
    </w:rPr>
  </w:style>
  <w:style w:type="paragraph" w:styleId="BodyTextIndent3">
    <w:name w:val="Body Text Indent 3"/>
    <w:aliases w:val="Char1 Char Char,Char1 Char,Char2 Char Char,Char2,Char2 Знак Знак,Char1 Знак Знак,Char2 Знак"/>
    <w:basedOn w:val="Normal"/>
    <w:link w:val="BodyTextIndent3Char"/>
    <w:uiPriority w:val="99"/>
    <w:semiHidden/>
    <w:rsid w:val="00DA6A5F"/>
    <w:pPr>
      <w:spacing w:after="120"/>
      <w:ind w:left="283"/>
    </w:pPr>
    <w:rPr>
      <w:sz w:val="16"/>
      <w:szCs w:val="16"/>
    </w:rPr>
  </w:style>
  <w:style w:type="character" w:customStyle="1" w:styleId="BodyTextIndent3Char">
    <w:name w:val="Body Text Indent 3 Char"/>
    <w:aliases w:val="Char1 Char Char Char,Char1 Char Char1,Char2 Char Char Char,Char2 Char,Char2 Знак Знак Char,Char1 Знак Знак Char,Char2 Знак Char"/>
    <w:basedOn w:val="DefaultParagraphFont"/>
    <w:link w:val="BodyTextIndent3"/>
    <w:uiPriority w:val="99"/>
    <w:semiHidden/>
    <w:locked/>
    <w:rsid w:val="00DA6A5F"/>
    <w:rPr>
      <w:rFonts w:eastAsia="Times New Roman" w:cs="Times New Roman"/>
      <w:sz w:val="16"/>
      <w:szCs w:val="16"/>
      <w:lang w:val="bg-BG" w:eastAsia="bg-BG"/>
    </w:rPr>
  </w:style>
  <w:style w:type="paragraph" w:styleId="NormalWeb">
    <w:name w:val="Normal (Web)"/>
    <w:basedOn w:val="Normal"/>
    <w:uiPriority w:val="99"/>
    <w:rsid w:val="00DA6A5F"/>
    <w:pPr>
      <w:spacing w:before="100" w:beforeAutospacing="1" w:after="100" w:afterAutospacing="1"/>
    </w:pPr>
    <w:rPr>
      <w:bCs/>
    </w:rPr>
  </w:style>
  <w:style w:type="paragraph" w:customStyle="1" w:styleId="m">
    <w:name w:val="m"/>
    <w:basedOn w:val="Normal"/>
    <w:uiPriority w:val="99"/>
    <w:rsid w:val="00DA6A5F"/>
    <w:pPr>
      <w:spacing w:before="100" w:beforeAutospacing="1" w:after="100" w:afterAutospacing="1"/>
    </w:pPr>
  </w:style>
  <w:style w:type="character" w:customStyle="1" w:styleId="ala2">
    <w:name w:val="al_a2"/>
    <w:basedOn w:val="DefaultParagraphFont"/>
    <w:uiPriority w:val="99"/>
    <w:rsid w:val="00A80FF7"/>
    <w:rPr>
      <w:rFonts w:cs="Times New Roman"/>
    </w:rPr>
  </w:style>
  <w:style w:type="character" w:customStyle="1" w:styleId="alcapt2">
    <w:name w:val="al_capt2"/>
    <w:basedOn w:val="DefaultParagraphFont"/>
    <w:rsid w:val="006C1597"/>
    <w:rPr>
      <w:rFonts w:cs="Times New Roman"/>
      <w:i/>
      <w:iCs/>
    </w:rPr>
  </w:style>
  <w:style w:type="character" w:customStyle="1" w:styleId="Heading5Char">
    <w:name w:val="Heading 5 Char"/>
    <w:basedOn w:val="DefaultParagraphFont"/>
    <w:link w:val="Heading5"/>
    <w:rsid w:val="00DF12BC"/>
    <w:rPr>
      <w:rFonts w:ascii="Calibri" w:eastAsia="Times New Roman" w:hAnsi="Calibri" w:cs="Times New Roman"/>
      <w:b/>
      <w:bCs/>
      <w:i/>
      <w:iCs/>
      <w:sz w:val="26"/>
      <w:szCs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45404"/>
    <w:rPr>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845404"/>
    <w:rPr>
      <w:rFonts w:eastAsia="Times New Roman"/>
      <w:lang w:val="en-US"/>
    </w:rPr>
  </w:style>
  <w:style w:type="character" w:styleId="FootnoteReference">
    <w:name w:val="footnote reference"/>
    <w:uiPriority w:val="99"/>
    <w:rsid w:val="00845404"/>
    <w:rPr>
      <w:vertAlign w:val="superscript"/>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ocked/>
    <w:rsid w:val="008554EB"/>
    <w:rPr>
      <w:lang w:val="en-GB"/>
    </w:rPr>
  </w:style>
  <w:style w:type="character" w:styleId="CommentReference">
    <w:name w:val="annotation reference"/>
    <w:basedOn w:val="DefaultParagraphFont"/>
    <w:uiPriority w:val="99"/>
    <w:semiHidden/>
    <w:unhideWhenUsed/>
    <w:rsid w:val="00B6343A"/>
    <w:rPr>
      <w:sz w:val="16"/>
      <w:szCs w:val="16"/>
    </w:rPr>
  </w:style>
  <w:style w:type="paragraph" w:styleId="CommentText">
    <w:name w:val="annotation text"/>
    <w:basedOn w:val="Normal"/>
    <w:link w:val="CommentTextChar"/>
    <w:uiPriority w:val="99"/>
    <w:unhideWhenUsed/>
    <w:rsid w:val="00B6343A"/>
    <w:rPr>
      <w:sz w:val="20"/>
      <w:szCs w:val="20"/>
    </w:rPr>
  </w:style>
  <w:style w:type="character" w:customStyle="1" w:styleId="CommentTextChar">
    <w:name w:val="Comment Text Char"/>
    <w:basedOn w:val="DefaultParagraphFont"/>
    <w:link w:val="CommentText"/>
    <w:uiPriority w:val="99"/>
    <w:rsid w:val="00B6343A"/>
    <w:rPr>
      <w:rFonts w:eastAsia="Times New Roman"/>
    </w:rPr>
  </w:style>
  <w:style w:type="paragraph" w:styleId="CommentSubject">
    <w:name w:val="annotation subject"/>
    <w:basedOn w:val="CommentText"/>
    <w:next w:val="CommentText"/>
    <w:link w:val="CommentSubjectChar"/>
    <w:uiPriority w:val="99"/>
    <w:semiHidden/>
    <w:unhideWhenUsed/>
    <w:rsid w:val="00B6343A"/>
    <w:rPr>
      <w:b/>
      <w:bCs/>
    </w:rPr>
  </w:style>
  <w:style w:type="character" w:customStyle="1" w:styleId="CommentSubjectChar">
    <w:name w:val="Comment Subject Char"/>
    <w:basedOn w:val="CommentTextChar"/>
    <w:link w:val="CommentSubject"/>
    <w:uiPriority w:val="99"/>
    <w:semiHidden/>
    <w:rsid w:val="00B6343A"/>
    <w:rPr>
      <w:rFonts w:eastAsia="Times New Roman"/>
      <w:b/>
      <w:bCs/>
    </w:rPr>
  </w:style>
  <w:style w:type="character" w:customStyle="1" w:styleId="ala">
    <w:name w:val="al_a"/>
    <w:basedOn w:val="DefaultParagraphFont"/>
    <w:uiPriority w:val="99"/>
    <w:rsid w:val="009E26D5"/>
    <w:rPr>
      <w:rFonts w:cs="Times New Roman"/>
    </w:rPr>
  </w:style>
  <w:style w:type="paragraph" w:customStyle="1" w:styleId="Bodytext1">
    <w:name w:val="Body text1"/>
    <w:basedOn w:val="Normal"/>
    <w:rsid w:val="00174D9D"/>
    <w:pPr>
      <w:shd w:val="clear" w:color="auto" w:fill="FFFFFF"/>
      <w:spacing w:before="300" w:line="266" w:lineRule="exact"/>
      <w:ind w:hanging="360"/>
    </w:pPr>
    <w:rPr>
      <w:spacing w:val="9"/>
      <w:sz w:val="19"/>
      <w:szCs w:val="19"/>
      <w:lang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2477">
      <w:marLeft w:val="0"/>
      <w:marRight w:val="0"/>
      <w:marTop w:val="0"/>
      <w:marBottom w:val="0"/>
      <w:divBdr>
        <w:top w:val="none" w:sz="0" w:space="0" w:color="auto"/>
        <w:left w:val="none" w:sz="0" w:space="0" w:color="auto"/>
        <w:bottom w:val="none" w:sz="0" w:space="0" w:color="auto"/>
        <w:right w:val="none" w:sz="0" w:space="0" w:color="auto"/>
      </w:divBdr>
    </w:div>
    <w:div w:id="484782478">
      <w:marLeft w:val="0"/>
      <w:marRight w:val="0"/>
      <w:marTop w:val="0"/>
      <w:marBottom w:val="0"/>
      <w:divBdr>
        <w:top w:val="none" w:sz="0" w:space="0" w:color="auto"/>
        <w:left w:val="none" w:sz="0" w:space="0" w:color="auto"/>
        <w:bottom w:val="none" w:sz="0" w:space="0" w:color="auto"/>
        <w:right w:val="none" w:sz="0" w:space="0" w:color="auto"/>
      </w:divBdr>
    </w:div>
    <w:div w:id="484782479">
      <w:marLeft w:val="0"/>
      <w:marRight w:val="0"/>
      <w:marTop w:val="0"/>
      <w:marBottom w:val="0"/>
      <w:divBdr>
        <w:top w:val="none" w:sz="0" w:space="0" w:color="auto"/>
        <w:left w:val="none" w:sz="0" w:space="0" w:color="auto"/>
        <w:bottom w:val="none" w:sz="0" w:space="0" w:color="auto"/>
        <w:right w:val="none" w:sz="0" w:space="0" w:color="auto"/>
      </w:divBdr>
    </w:div>
    <w:div w:id="484782480">
      <w:marLeft w:val="0"/>
      <w:marRight w:val="0"/>
      <w:marTop w:val="0"/>
      <w:marBottom w:val="0"/>
      <w:divBdr>
        <w:top w:val="none" w:sz="0" w:space="0" w:color="auto"/>
        <w:left w:val="none" w:sz="0" w:space="0" w:color="auto"/>
        <w:bottom w:val="none" w:sz="0" w:space="0" w:color="auto"/>
        <w:right w:val="none" w:sz="0" w:space="0" w:color="auto"/>
      </w:divBdr>
    </w:div>
    <w:div w:id="484782481">
      <w:marLeft w:val="0"/>
      <w:marRight w:val="0"/>
      <w:marTop w:val="0"/>
      <w:marBottom w:val="0"/>
      <w:divBdr>
        <w:top w:val="none" w:sz="0" w:space="0" w:color="auto"/>
        <w:left w:val="none" w:sz="0" w:space="0" w:color="auto"/>
        <w:bottom w:val="none" w:sz="0" w:space="0" w:color="auto"/>
        <w:right w:val="none" w:sz="0" w:space="0" w:color="auto"/>
      </w:divBdr>
    </w:div>
    <w:div w:id="1005789803">
      <w:bodyDiv w:val="1"/>
      <w:marLeft w:val="0"/>
      <w:marRight w:val="0"/>
      <w:marTop w:val="0"/>
      <w:marBottom w:val="0"/>
      <w:divBdr>
        <w:top w:val="none" w:sz="0" w:space="0" w:color="auto"/>
        <w:left w:val="none" w:sz="0" w:space="0" w:color="auto"/>
        <w:bottom w:val="none" w:sz="0" w:space="0" w:color="auto"/>
        <w:right w:val="none" w:sz="0" w:space="0" w:color="auto"/>
      </w:divBdr>
    </w:div>
    <w:div w:id="1049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3;&#1050;_1968" TargetMode="External"/><Relationship Id="rId13" Type="http://schemas.openxmlformats.org/officeDocument/2006/relationships/hyperlink" Target="javascript:%20NavigateDocument('&#1053;&#1050;_1968"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Document('&#1050;&#1058;_1986" TargetMode="External"/><Relationship Id="rId39" Type="http://schemas.openxmlformats.org/officeDocument/2006/relationships/hyperlink" Target="http://www.nap.bg" TargetMode="External"/><Relationship Id="rId3" Type="http://schemas.openxmlformats.org/officeDocument/2006/relationships/styles" Target="styles.xml"/><Relationship Id="rId21" Type="http://schemas.openxmlformats.org/officeDocument/2006/relationships/hyperlink" Target="apis://Base=NARH&amp;DocCode=41765&amp;ToPar=Art44_Al5&amp;Type=201/" TargetMode="External"/><Relationship Id="rId34" Type="http://schemas.openxmlformats.org/officeDocument/2006/relationships/hyperlink" Target="javascript:%20NavigateDocument('&#1047;_&#1090;&#1088;&#1091;&#1076;_&#1084;&#1080;&#1075;&#1088;_&#1084;&#1086;&#1073;&#1080;&#1083;_2016');" TargetMode="External"/><Relationship Id="rId42"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javascript:%20NavigateDocument('&#1053;&#1050;_1968"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50;&#1058;_1986" TargetMode="External"/><Relationship Id="rId33" Type="http://schemas.openxmlformats.org/officeDocument/2006/relationships/hyperlink" Target="javascript:%20NavigateDocument('&#1047;_&#1090;&#1088;&#1091;&#1076;_&#1084;&#1080;&#1075;&#1088;_&#1084;&#1086;&#1073;&#1080;&#1083;_2016" TargetMode="External"/><Relationship Id="rId38" Type="http://schemas.openxmlformats.org/officeDocument/2006/relationships/hyperlink" Target="apis://Base=NARH&amp;DocCode=41765&amp;ToPar=Art54_Al1_Pt3&amp;Type=201/" TargetMode="External"/><Relationship Id="rId2" Type="http://schemas.openxmlformats.org/officeDocument/2006/relationships/numbering" Target="numbering.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Document('&#1044;&#1054;&#1055;&#1050;_2005');" TargetMode="External"/><Relationship Id="rId29" Type="http://schemas.openxmlformats.org/officeDocument/2006/relationships/hyperlink" Target="javascript:%20NavigateDocument('&#1050;&#1058;_198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53;&#1050;_1968" TargetMode="External"/><Relationship Id="rId24" Type="http://schemas.openxmlformats.org/officeDocument/2006/relationships/hyperlink" Target="javascript:%20NavigateDocument('&#1050;&#1058;_1986" TargetMode="External"/><Relationship Id="rId32" Type="http://schemas.openxmlformats.org/officeDocument/2006/relationships/hyperlink" Target="javascript:%20NavigateDocument('&#1050;&#1058;_1986');" TargetMode="External"/><Relationship Id="rId37" Type="http://schemas.openxmlformats.org/officeDocument/2006/relationships/hyperlink" Target="apis://Base=NARH&amp;DocCode=41765&amp;ToPar=Art54_Al1&amp;Type=201/" TargetMode="External"/><Relationship Id="rId40"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0;&#1058;_1986" TargetMode="External"/><Relationship Id="rId28" Type="http://schemas.openxmlformats.org/officeDocument/2006/relationships/hyperlink" Target="javascript:%20NavigateDocument('&#1050;&#1058;_1986" TargetMode="External"/><Relationship Id="rId36" Type="http://schemas.openxmlformats.org/officeDocument/2006/relationships/hyperlink" Target="apis://Base=NARH&amp;DocCode=41765&amp;ToPar=Art72_Al3&amp;Type=201/" TargetMode="External"/><Relationship Id="rId10" Type="http://schemas.openxmlformats.org/officeDocument/2006/relationships/hyperlink" Target="javascript:%20NavigateDocument('&#1053;&#1050;_1968" TargetMode="External"/><Relationship Id="rId19" Type="http://schemas.openxmlformats.org/officeDocument/2006/relationships/hyperlink" Target="javascript:%20NavigateDocument('&#1044;&#1054;&#1055;&#1050;_2005" TargetMode="External"/><Relationship Id="rId31" Type="http://schemas.openxmlformats.org/officeDocument/2006/relationships/hyperlink" Target="javascript:%20NavigateDocument('&#1050;&#1058;_1986" TargetMode="External"/><Relationship Id="rId4" Type="http://schemas.openxmlformats.org/officeDocument/2006/relationships/settings" Target="settings.xml"/><Relationship Id="rId9" Type="http://schemas.openxmlformats.org/officeDocument/2006/relationships/hyperlink" Target="javascript:%20NavigateDocument('&#1053;&#1050;_1968" TargetMode="Externa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0;&#1058;_1986" TargetMode="External"/><Relationship Id="rId27" Type="http://schemas.openxmlformats.org/officeDocument/2006/relationships/hyperlink" Target="javascript:%20NavigateDocument('&#1050;&#1058;_1986" TargetMode="External"/><Relationship Id="rId30" Type="http://schemas.openxmlformats.org/officeDocument/2006/relationships/hyperlink" Target="javascript:%20NavigateDocument('&#1050;&#1058;_1986" TargetMode="External"/><Relationship Id="rId35" Type="http://schemas.openxmlformats.org/officeDocument/2006/relationships/hyperlink" Target="apis://Base=NARH&amp;DocCode=41765&amp;ToPar=Art72_Al1&amp;Type=20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B217-F2AD-45ED-9CE5-508F5A8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10137</Words>
  <Characters>57781</Characters>
  <Application>Microsoft Office Word</Application>
  <DocSecurity>0</DocSecurity>
  <Lines>481</Lines>
  <Paragraphs>135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36</cp:revision>
  <dcterms:created xsi:type="dcterms:W3CDTF">2018-09-25T09:06:00Z</dcterms:created>
  <dcterms:modified xsi:type="dcterms:W3CDTF">2018-11-14T14:40:00Z</dcterms:modified>
</cp:coreProperties>
</file>